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1C6E1" w14:textId="365CF6B7" w:rsidR="00EC768E" w:rsidRDefault="00B72E78" w:rsidP="0053577B">
      <w:r>
        <w:rPr>
          <w:noProof/>
        </w:rPr>
        <w:drawing>
          <wp:anchor distT="0" distB="0" distL="114300" distR="114300" simplePos="0" relativeHeight="251660288" behindDoc="1" locked="0" layoutInCell="1" allowOverlap="1" wp14:anchorId="4D2DF1E5" wp14:editId="4EB0E457">
            <wp:simplePos x="0" y="0"/>
            <wp:positionH relativeFrom="page">
              <wp:align>left</wp:align>
            </wp:positionH>
            <wp:positionV relativeFrom="paragraph">
              <wp:posOffset>-914400</wp:posOffset>
            </wp:positionV>
            <wp:extent cx="7639445" cy="10806119"/>
            <wp:effectExtent l="0" t="0" r="0" b="0"/>
            <wp:wrapNone/>
            <wp:docPr id="19767217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21768"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9445" cy="10806119"/>
                    </a:xfrm>
                    <a:prstGeom prst="rect">
                      <a:avLst/>
                    </a:prstGeom>
                  </pic:spPr>
                </pic:pic>
              </a:graphicData>
            </a:graphic>
            <wp14:sizeRelH relativeFrom="page">
              <wp14:pctWidth>0</wp14:pctWidth>
            </wp14:sizeRelH>
            <wp14:sizeRelV relativeFrom="page">
              <wp14:pctHeight>0</wp14:pctHeight>
            </wp14:sizeRelV>
          </wp:anchor>
        </w:drawing>
      </w:r>
      <w:r w:rsidR="00EC768E">
        <w:br w:type="page"/>
      </w:r>
    </w:p>
    <w:p w14:paraId="79055638" w14:textId="2F0CF43A" w:rsidR="00627665" w:rsidRDefault="00573E96" w:rsidP="002D4010">
      <w:pPr>
        <w:pStyle w:val="Heading1"/>
      </w:pPr>
      <w:bookmarkStart w:id="0" w:name="_Toc172276780"/>
      <w:r>
        <w:lastRenderedPageBreak/>
        <w:t>Acknowledgement</w:t>
      </w:r>
      <w:bookmarkEnd w:id="0"/>
    </w:p>
    <w:p w14:paraId="1F0430E0" w14:textId="762D16A4" w:rsidR="00056048" w:rsidRPr="00056048" w:rsidRDefault="00056048" w:rsidP="00E73C14">
      <w:pPr>
        <w:spacing w:before="240" w:after="240"/>
      </w:pPr>
      <w:r w:rsidRPr="00056048">
        <w:t xml:space="preserve">The First Nations Youth Strategy Engagement Group proudly acknowledges Aboriginal and Torres Strait Islander peoples as the First Australians and the traditional custodians of our lands, </w:t>
      </w:r>
      <w:proofErr w:type="gramStart"/>
      <w:r w:rsidRPr="00056048">
        <w:t>waters</w:t>
      </w:r>
      <w:proofErr w:type="gramEnd"/>
      <w:r w:rsidRPr="00056048">
        <w:t xml:space="preserve"> and seas. We honour and respect our Elders, past and present, for their teachings of our past. As their descendants, we will carry their learnings and stories with us throughout our individual journeys towards the future.</w:t>
      </w:r>
    </w:p>
    <w:p w14:paraId="7ED3BF0A" w14:textId="5DE31A2E" w:rsidR="00056048" w:rsidRPr="00056048" w:rsidRDefault="00056048" w:rsidP="00E73C14">
      <w:pPr>
        <w:spacing w:before="240" w:after="240"/>
      </w:pPr>
      <w:r w:rsidRPr="00056048">
        <w:t xml:space="preserve">As young people, we acknowledge the significant roles played by our Elders and ancestors in ensuring our cultures are passed down to our generation and beyond. We accept our responsibilities to continue this </w:t>
      </w:r>
      <w:proofErr w:type="spellStart"/>
      <w:r w:rsidRPr="00056048">
        <w:t>caretakership</w:t>
      </w:r>
      <w:proofErr w:type="spellEnd"/>
      <w:r w:rsidRPr="00056048">
        <w:t xml:space="preserve"> for the benefit of future generations.</w:t>
      </w:r>
    </w:p>
    <w:p w14:paraId="1C54CF48" w14:textId="77777777" w:rsidR="00056048" w:rsidRPr="00056048" w:rsidRDefault="00056048" w:rsidP="00E73C14">
      <w:pPr>
        <w:spacing w:before="240" w:after="240"/>
      </w:pPr>
      <w:r w:rsidRPr="00056048">
        <w:t>As we reflect on our past, and envision our future as young First Nations Queenslanders, we hope to ratify the Path to Treaty and actively seek reconciliation for our communities.</w:t>
      </w:r>
    </w:p>
    <w:p w14:paraId="7CA0BF51" w14:textId="77777777" w:rsidR="00056048" w:rsidRPr="00056048" w:rsidRDefault="00056048" w:rsidP="00E73C14">
      <w:pPr>
        <w:spacing w:before="240" w:after="240"/>
        <w:rPr>
          <w:i/>
          <w:iCs/>
        </w:rPr>
      </w:pPr>
      <w:r w:rsidRPr="00056048">
        <w:rPr>
          <w:i/>
          <w:iCs/>
        </w:rPr>
        <w:t>This Acknowledgement was written by collaborative effort of the 2024 members of the First Nations Youth Strategy Engagement Group.</w:t>
      </w:r>
    </w:p>
    <w:p w14:paraId="2FDD28B1" w14:textId="1392AFAF" w:rsidR="00056048" w:rsidRDefault="00056048">
      <w:r>
        <w:br w:type="page"/>
      </w:r>
    </w:p>
    <w:sdt>
      <w:sdtPr>
        <w:rPr>
          <w:rFonts w:asciiTheme="minorHAnsi" w:eastAsiaTheme="minorHAnsi" w:hAnsiTheme="minorHAnsi" w:cstheme="minorBidi"/>
          <w:color w:val="3B3731" w:themeColor="background2" w:themeShade="40"/>
          <w:sz w:val="24"/>
          <w:szCs w:val="24"/>
          <w:lang w:val="en-AU"/>
        </w:rPr>
        <w:id w:val="-2120597810"/>
        <w:docPartObj>
          <w:docPartGallery w:val="Table of Contents"/>
          <w:docPartUnique/>
        </w:docPartObj>
      </w:sdtPr>
      <w:sdtEndPr>
        <w:rPr>
          <w:b/>
          <w:bCs/>
          <w:noProof/>
        </w:rPr>
      </w:sdtEndPr>
      <w:sdtContent>
        <w:p w14:paraId="0F18F6CE" w14:textId="60CD589C" w:rsidR="00E329CE" w:rsidRDefault="00E329CE" w:rsidP="00B7431F">
          <w:pPr>
            <w:pStyle w:val="TOCHeading"/>
            <w:spacing w:after="360"/>
          </w:pPr>
          <w:r>
            <w:t>Contents</w:t>
          </w:r>
        </w:p>
        <w:p w14:paraId="738A19A5" w14:textId="7E1516B1" w:rsidR="00EA3024" w:rsidRDefault="00E329CE">
          <w:pPr>
            <w:pStyle w:val="TOC1"/>
            <w:tabs>
              <w:tab w:val="right" w:leader="dot" w:pos="10055"/>
            </w:tabs>
            <w:rPr>
              <w:rFonts w:eastAsiaTheme="minorEastAsia"/>
              <w:noProof/>
              <w:color w:val="auto"/>
              <w:kern w:val="2"/>
              <w:lang w:eastAsia="en-AU"/>
              <w14:ligatures w14:val="standardContextual"/>
            </w:rPr>
          </w:pPr>
          <w:r>
            <w:fldChar w:fldCharType="begin"/>
          </w:r>
          <w:r>
            <w:instrText xml:space="preserve"> TOC \o "1-3" \h \z \u </w:instrText>
          </w:r>
          <w:r>
            <w:fldChar w:fldCharType="separate"/>
          </w:r>
          <w:hyperlink w:anchor="_Toc172276780" w:history="1">
            <w:r w:rsidR="00EA3024" w:rsidRPr="002F6FF2">
              <w:rPr>
                <w:rStyle w:val="Hyperlink"/>
                <w:noProof/>
              </w:rPr>
              <w:t>Acknowledgement</w:t>
            </w:r>
            <w:r w:rsidR="00EA3024">
              <w:rPr>
                <w:noProof/>
                <w:webHidden/>
              </w:rPr>
              <w:tab/>
            </w:r>
            <w:r w:rsidR="00EA3024">
              <w:rPr>
                <w:noProof/>
                <w:webHidden/>
              </w:rPr>
              <w:fldChar w:fldCharType="begin"/>
            </w:r>
            <w:r w:rsidR="00EA3024">
              <w:rPr>
                <w:noProof/>
                <w:webHidden/>
              </w:rPr>
              <w:instrText xml:space="preserve"> PAGEREF _Toc172276780 \h </w:instrText>
            </w:r>
            <w:r w:rsidR="00EA3024">
              <w:rPr>
                <w:noProof/>
                <w:webHidden/>
              </w:rPr>
            </w:r>
            <w:r w:rsidR="00EA3024">
              <w:rPr>
                <w:noProof/>
                <w:webHidden/>
              </w:rPr>
              <w:fldChar w:fldCharType="separate"/>
            </w:r>
            <w:r w:rsidR="00CF1711">
              <w:rPr>
                <w:noProof/>
                <w:webHidden/>
              </w:rPr>
              <w:t>2</w:t>
            </w:r>
            <w:r w:rsidR="00EA3024">
              <w:rPr>
                <w:noProof/>
                <w:webHidden/>
              </w:rPr>
              <w:fldChar w:fldCharType="end"/>
            </w:r>
          </w:hyperlink>
        </w:p>
        <w:p w14:paraId="1406C2EF" w14:textId="4B5DFA78" w:rsidR="00EA3024" w:rsidRDefault="00CF1711">
          <w:pPr>
            <w:pStyle w:val="TOC1"/>
            <w:tabs>
              <w:tab w:val="right" w:leader="dot" w:pos="10055"/>
            </w:tabs>
            <w:rPr>
              <w:rFonts w:eastAsiaTheme="minorEastAsia"/>
              <w:noProof/>
              <w:color w:val="auto"/>
              <w:kern w:val="2"/>
              <w:lang w:eastAsia="en-AU"/>
              <w14:ligatures w14:val="standardContextual"/>
            </w:rPr>
          </w:pPr>
          <w:hyperlink w:anchor="_Toc172276781" w:history="1">
            <w:r w:rsidR="00EA3024" w:rsidRPr="002F6FF2">
              <w:rPr>
                <w:rStyle w:val="Hyperlink"/>
                <w:noProof/>
              </w:rPr>
              <w:t>Young Queenslanders Strategy</w:t>
            </w:r>
            <w:r w:rsidR="00EA3024">
              <w:rPr>
                <w:noProof/>
                <w:webHidden/>
              </w:rPr>
              <w:tab/>
            </w:r>
            <w:r w:rsidR="00EA3024">
              <w:rPr>
                <w:noProof/>
                <w:webHidden/>
              </w:rPr>
              <w:fldChar w:fldCharType="begin"/>
            </w:r>
            <w:r w:rsidR="00EA3024">
              <w:rPr>
                <w:noProof/>
                <w:webHidden/>
              </w:rPr>
              <w:instrText xml:space="preserve"> PAGEREF _Toc172276781 \h </w:instrText>
            </w:r>
            <w:r w:rsidR="00EA3024">
              <w:rPr>
                <w:noProof/>
                <w:webHidden/>
              </w:rPr>
            </w:r>
            <w:r w:rsidR="00EA3024">
              <w:rPr>
                <w:noProof/>
                <w:webHidden/>
              </w:rPr>
              <w:fldChar w:fldCharType="separate"/>
            </w:r>
            <w:r>
              <w:rPr>
                <w:noProof/>
                <w:webHidden/>
              </w:rPr>
              <w:t>4</w:t>
            </w:r>
            <w:r w:rsidR="00EA3024">
              <w:rPr>
                <w:noProof/>
                <w:webHidden/>
              </w:rPr>
              <w:fldChar w:fldCharType="end"/>
            </w:r>
          </w:hyperlink>
        </w:p>
        <w:p w14:paraId="62710531" w14:textId="04A1FDEF" w:rsidR="00EA3024" w:rsidRDefault="00CF1711">
          <w:pPr>
            <w:pStyle w:val="TOC1"/>
            <w:tabs>
              <w:tab w:val="right" w:leader="dot" w:pos="10055"/>
            </w:tabs>
            <w:rPr>
              <w:rFonts w:eastAsiaTheme="minorEastAsia"/>
              <w:noProof/>
              <w:color w:val="auto"/>
              <w:kern w:val="2"/>
              <w:lang w:eastAsia="en-AU"/>
              <w14:ligatures w14:val="standardContextual"/>
            </w:rPr>
          </w:pPr>
          <w:hyperlink w:anchor="_Toc172276782" w:history="1">
            <w:r w:rsidR="00EA3024" w:rsidRPr="002F6FF2">
              <w:rPr>
                <w:rStyle w:val="Hyperlink"/>
                <w:noProof/>
              </w:rPr>
              <w:t>Government Activities Statement 2024</w:t>
            </w:r>
            <w:r w:rsidR="00EA3024">
              <w:rPr>
                <w:noProof/>
                <w:webHidden/>
              </w:rPr>
              <w:tab/>
            </w:r>
            <w:r w:rsidR="00EA3024">
              <w:rPr>
                <w:noProof/>
                <w:webHidden/>
              </w:rPr>
              <w:fldChar w:fldCharType="begin"/>
            </w:r>
            <w:r w:rsidR="00EA3024">
              <w:rPr>
                <w:noProof/>
                <w:webHidden/>
              </w:rPr>
              <w:instrText xml:space="preserve"> PAGEREF _Toc172276782 \h </w:instrText>
            </w:r>
            <w:r w:rsidR="00EA3024">
              <w:rPr>
                <w:noProof/>
                <w:webHidden/>
              </w:rPr>
            </w:r>
            <w:r w:rsidR="00EA3024">
              <w:rPr>
                <w:noProof/>
                <w:webHidden/>
              </w:rPr>
              <w:fldChar w:fldCharType="separate"/>
            </w:r>
            <w:r>
              <w:rPr>
                <w:noProof/>
                <w:webHidden/>
              </w:rPr>
              <w:t>4</w:t>
            </w:r>
            <w:r w:rsidR="00EA3024">
              <w:rPr>
                <w:noProof/>
                <w:webHidden/>
              </w:rPr>
              <w:fldChar w:fldCharType="end"/>
            </w:r>
          </w:hyperlink>
        </w:p>
        <w:p w14:paraId="24E115C0" w14:textId="494BFAC0" w:rsidR="00EA3024" w:rsidRDefault="00CF1711">
          <w:pPr>
            <w:pStyle w:val="TOC1"/>
            <w:tabs>
              <w:tab w:val="right" w:leader="dot" w:pos="10055"/>
            </w:tabs>
            <w:rPr>
              <w:rFonts w:eastAsiaTheme="minorEastAsia"/>
              <w:noProof/>
              <w:color w:val="auto"/>
              <w:kern w:val="2"/>
              <w:lang w:eastAsia="en-AU"/>
              <w14:ligatures w14:val="standardContextual"/>
            </w:rPr>
          </w:pPr>
          <w:hyperlink w:anchor="_Toc172276783" w:history="1">
            <w:r w:rsidR="00EA3024" w:rsidRPr="002F6FF2">
              <w:rPr>
                <w:rStyle w:val="Hyperlink"/>
                <w:noProof/>
              </w:rPr>
              <w:t>Glossary</w:t>
            </w:r>
            <w:r w:rsidR="00EA3024">
              <w:rPr>
                <w:noProof/>
                <w:webHidden/>
              </w:rPr>
              <w:tab/>
            </w:r>
            <w:r w:rsidR="00EA3024">
              <w:rPr>
                <w:noProof/>
                <w:webHidden/>
              </w:rPr>
              <w:fldChar w:fldCharType="begin"/>
            </w:r>
            <w:r w:rsidR="00EA3024">
              <w:rPr>
                <w:noProof/>
                <w:webHidden/>
              </w:rPr>
              <w:instrText xml:space="preserve"> PAGEREF _Toc172276783 \h </w:instrText>
            </w:r>
            <w:r w:rsidR="00EA3024">
              <w:rPr>
                <w:noProof/>
                <w:webHidden/>
              </w:rPr>
            </w:r>
            <w:r w:rsidR="00EA3024">
              <w:rPr>
                <w:noProof/>
                <w:webHidden/>
              </w:rPr>
              <w:fldChar w:fldCharType="separate"/>
            </w:r>
            <w:r>
              <w:rPr>
                <w:noProof/>
                <w:webHidden/>
              </w:rPr>
              <w:t>5</w:t>
            </w:r>
            <w:r w:rsidR="00EA3024">
              <w:rPr>
                <w:noProof/>
                <w:webHidden/>
              </w:rPr>
              <w:fldChar w:fldCharType="end"/>
            </w:r>
          </w:hyperlink>
        </w:p>
        <w:p w14:paraId="6A0C1E45" w14:textId="2A292B08" w:rsidR="00EA3024" w:rsidRDefault="00CF1711">
          <w:pPr>
            <w:pStyle w:val="TOC1"/>
            <w:tabs>
              <w:tab w:val="right" w:leader="dot" w:pos="10055"/>
            </w:tabs>
            <w:rPr>
              <w:rFonts w:eastAsiaTheme="minorEastAsia"/>
              <w:noProof/>
              <w:color w:val="auto"/>
              <w:kern w:val="2"/>
              <w:lang w:eastAsia="en-AU"/>
              <w14:ligatures w14:val="standardContextual"/>
            </w:rPr>
          </w:pPr>
          <w:hyperlink w:anchor="_Toc172276784" w:history="1">
            <w:r w:rsidR="00EA3024" w:rsidRPr="002F6FF2">
              <w:rPr>
                <w:rStyle w:val="Hyperlink"/>
                <w:noProof/>
              </w:rPr>
              <w:t>Participate</w:t>
            </w:r>
            <w:r w:rsidR="00EA3024">
              <w:rPr>
                <w:noProof/>
                <w:webHidden/>
              </w:rPr>
              <w:tab/>
            </w:r>
            <w:r w:rsidR="00EA3024">
              <w:rPr>
                <w:noProof/>
                <w:webHidden/>
              </w:rPr>
              <w:fldChar w:fldCharType="begin"/>
            </w:r>
            <w:r w:rsidR="00EA3024">
              <w:rPr>
                <w:noProof/>
                <w:webHidden/>
              </w:rPr>
              <w:instrText xml:space="preserve"> PAGEREF _Toc172276784 \h </w:instrText>
            </w:r>
            <w:r w:rsidR="00EA3024">
              <w:rPr>
                <w:noProof/>
                <w:webHidden/>
              </w:rPr>
            </w:r>
            <w:r w:rsidR="00EA3024">
              <w:rPr>
                <w:noProof/>
                <w:webHidden/>
              </w:rPr>
              <w:fldChar w:fldCharType="separate"/>
            </w:r>
            <w:r>
              <w:rPr>
                <w:noProof/>
                <w:webHidden/>
              </w:rPr>
              <w:t>6</w:t>
            </w:r>
            <w:r w:rsidR="00EA3024">
              <w:rPr>
                <w:noProof/>
                <w:webHidden/>
              </w:rPr>
              <w:fldChar w:fldCharType="end"/>
            </w:r>
          </w:hyperlink>
        </w:p>
        <w:p w14:paraId="6DF22DC2" w14:textId="749A02FE"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85" w:history="1">
            <w:r w:rsidR="00EA3024" w:rsidRPr="002F6FF2">
              <w:rPr>
                <w:rStyle w:val="Hyperlink"/>
                <w:noProof/>
              </w:rPr>
              <w:t>Responsive government</w:t>
            </w:r>
            <w:r w:rsidR="00EA3024">
              <w:rPr>
                <w:noProof/>
                <w:webHidden/>
              </w:rPr>
              <w:tab/>
            </w:r>
            <w:r w:rsidR="00EA3024">
              <w:rPr>
                <w:noProof/>
                <w:webHidden/>
              </w:rPr>
              <w:fldChar w:fldCharType="begin"/>
            </w:r>
            <w:r w:rsidR="00EA3024">
              <w:rPr>
                <w:noProof/>
                <w:webHidden/>
              </w:rPr>
              <w:instrText xml:space="preserve"> PAGEREF _Toc172276785 \h </w:instrText>
            </w:r>
            <w:r w:rsidR="00EA3024">
              <w:rPr>
                <w:noProof/>
                <w:webHidden/>
              </w:rPr>
            </w:r>
            <w:r w:rsidR="00EA3024">
              <w:rPr>
                <w:noProof/>
                <w:webHidden/>
              </w:rPr>
              <w:fldChar w:fldCharType="separate"/>
            </w:r>
            <w:r>
              <w:rPr>
                <w:noProof/>
                <w:webHidden/>
              </w:rPr>
              <w:t>6</w:t>
            </w:r>
            <w:r w:rsidR="00EA3024">
              <w:rPr>
                <w:noProof/>
                <w:webHidden/>
              </w:rPr>
              <w:fldChar w:fldCharType="end"/>
            </w:r>
          </w:hyperlink>
        </w:p>
        <w:p w14:paraId="7ED24C81" w14:textId="2CA79217"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86" w:history="1">
            <w:r w:rsidR="00EA3024" w:rsidRPr="002F6FF2">
              <w:rPr>
                <w:rStyle w:val="Hyperlink"/>
                <w:noProof/>
              </w:rPr>
              <w:t>Educational programs</w:t>
            </w:r>
            <w:r w:rsidR="00EA3024">
              <w:rPr>
                <w:noProof/>
                <w:webHidden/>
              </w:rPr>
              <w:tab/>
            </w:r>
            <w:r w:rsidR="00EA3024">
              <w:rPr>
                <w:noProof/>
                <w:webHidden/>
              </w:rPr>
              <w:fldChar w:fldCharType="begin"/>
            </w:r>
            <w:r w:rsidR="00EA3024">
              <w:rPr>
                <w:noProof/>
                <w:webHidden/>
              </w:rPr>
              <w:instrText xml:space="preserve"> PAGEREF _Toc172276786 \h </w:instrText>
            </w:r>
            <w:r w:rsidR="00EA3024">
              <w:rPr>
                <w:noProof/>
                <w:webHidden/>
              </w:rPr>
            </w:r>
            <w:r w:rsidR="00EA3024">
              <w:rPr>
                <w:noProof/>
                <w:webHidden/>
              </w:rPr>
              <w:fldChar w:fldCharType="separate"/>
            </w:r>
            <w:r>
              <w:rPr>
                <w:noProof/>
                <w:webHidden/>
              </w:rPr>
              <w:t>7</w:t>
            </w:r>
            <w:r w:rsidR="00EA3024">
              <w:rPr>
                <w:noProof/>
                <w:webHidden/>
              </w:rPr>
              <w:fldChar w:fldCharType="end"/>
            </w:r>
          </w:hyperlink>
        </w:p>
        <w:p w14:paraId="64CDF9C1" w14:textId="36EA7190"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87" w:history="1">
            <w:r w:rsidR="00EA3024" w:rsidRPr="002F6FF2">
              <w:rPr>
                <w:rStyle w:val="Hyperlink"/>
                <w:noProof/>
              </w:rPr>
              <w:t>Genuine participation, co-design and influence</w:t>
            </w:r>
            <w:r w:rsidR="00EA3024">
              <w:rPr>
                <w:noProof/>
                <w:webHidden/>
              </w:rPr>
              <w:tab/>
            </w:r>
            <w:r w:rsidR="00EA3024">
              <w:rPr>
                <w:noProof/>
                <w:webHidden/>
              </w:rPr>
              <w:fldChar w:fldCharType="begin"/>
            </w:r>
            <w:r w:rsidR="00EA3024">
              <w:rPr>
                <w:noProof/>
                <w:webHidden/>
              </w:rPr>
              <w:instrText xml:space="preserve"> PAGEREF _Toc172276787 \h </w:instrText>
            </w:r>
            <w:r w:rsidR="00EA3024">
              <w:rPr>
                <w:noProof/>
                <w:webHidden/>
              </w:rPr>
            </w:r>
            <w:r w:rsidR="00EA3024">
              <w:rPr>
                <w:noProof/>
                <w:webHidden/>
              </w:rPr>
              <w:fldChar w:fldCharType="separate"/>
            </w:r>
            <w:r>
              <w:rPr>
                <w:noProof/>
                <w:webHidden/>
              </w:rPr>
              <w:t>7</w:t>
            </w:r>
            <w:r w:rsidR="00EA3024">
              <w:rPr>
                <w:noProof/>
                <w:webHidden/>
              </w:rPr>
              <w:fldChar w:fldCharType="end"/>
            </w:r>
          </w:hyperlink>
        </w:p>
        <w:p w14:paraId="4CF35BEC" w14:textId="3AC77478" w:rsidR="00EA3024" w:rsidRDefault="00CF1711">
          <w:pPr>
            <w:pStyle w:val="TOC1"/>
            <w:tabs>
              <w:tab w:val="right" w:leader="dot" w:pos="10055"/>
            </w:tabs>
            <w:rPr>
              <w:rFonts w:eastAsiaTheme="minorEastAsia"/>
              <w:noProof/>
              <w:color w:val="auto"/>
              <w:kern w:val="2"/>
              <w:lang w:eastAsia="en-AU"/>
              <w14:ligatures w14:val="standardContextual"/>
            </w:rPr>
          </w:pPr>
          <w:hyperlink w:anchor="_Toc172276788" w:history="1">
            <w:r w:rsidR="00EA3024" w:rsidRPr="002F6FF2">
              <w:rPr>
                <w:rStyle w:val="Hyperlink"/>
                <w:noProof/>
              </w:rPr>
              <w:t>Cultivate their futures</w:t>
            </w:r>
            <w:r w:rsidR="00EA3024">
              <w:rPr>
                <w:noProof/>
                <w:webHidden/>
              </w:rPr>
              <w:tab/>
            </w:r>
            <w:r w:rsidR="00EA3024">
              <w:rPr>
                <w:noProof/>
                <w:webHidden/>
              </w:rPr>
              <w:fldChar w:fldCharType="begin"/>
            </w:r>
            <w:r w:rsidR="00EA3024">
              <w:rPr>
                <w:noProof/>
                <w:webHidden/>
              </w:rPr>
              <w:instrText xml:space="preserve"> PAGEREF _Toc172276788 \h </w:instrText>
            </w:r>
            <w:r w:rsidR="00EA3024">
              <w:rPr>
                <w:noProof/>
                <w:webHidden/>
              </w:rPr>
            </w:r>
            <w:r w:rsidR="00EA3024">
              <w:rPr>
                <w:noProof/>
                <w:webHidden/>
              </w:rPr>
              <w:fldChar w:fldCharType="separate"/>
            </w:r>
            <w:r>
              <w:rPr>
                <w:noProof/>
                <w:webHidden/>
              </w:rPr>
              <w:t>9</w:t>
            </w:r>
            <w:r w:rsidR="00EA3024">
              <w:rPr>
                <w:noProof/>
                <w:webHidden/>
              </w:rPr>
              <w:fldChar w:fldCharType="end"/>
            </w:r>
          </w:hyperlink>
        </w:p>
        <w:p w14:paraId="2F1A3B69" w14:textId="2FF5594C"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89" w:history="1">
            <w:r w:rsidR="00EA3024" w:rsidRPr="002F6FF2">
              <w:rPr>
                <w:rStyle w:val="Hyperlink"/>
                <w:noProof/>
              </w:rPr>
              <w:t>Careers and employment</w:t>
            </w:r>
            <w:r w:rsidR="00EA3024">
              <w:rPr>
                <w:noProof/>
                <w:webHidden/>
              </w:rPr>
              <w:tab/>
            </w:r>
            <w:r w:rsidR="00EA3024">
              <w:rPr>
                <w:noProof/>
                <w:webHidden/>
              </w:rPr>
              <w:fldChar w:fldCharType="begin"/>
            </w:r>
            <w:r w:rsidR="00EA3024">
              <w:rPr>
                <w:noProof/>
                <w:webHidden/>
              </w:rPr>
              <w:instrText xml:space="preserve"> PAGEREF _Toc172276789 \h </w:instrText>
            </w:r>
            <w:r w:rsidR="00EA3024">
              <w:rPr>
                <w:noProof/>
                <w:webHidden/>
              </w:rPr>
            </w:r>
            <w:r w:rsidR="00EA3024">
              <w:rPr>
                <w:noProof/>
                <w:webHidden/>
              </w:rPr>
              <w:fldChar w:fldCharType="separate"/>
            </w:r>
            <w:r>
              <w:rPr>
                <w:noProof/>
                <w:webHidden/>
              </w:rPr>
              <w:t>9</w:t>
            </w:r>
            <w:r w:rsidR="00EA3024">
              <w:rPr>
                <w:noProof/>
                <w:webHidden/>
              </w:rPr>
              <w:fldChar w:fldCharType="end"/>
            </w:r>
          </w:hyperlink>
        </w:p>
        <w:p w14:paraId="1C65FA59" w14:textId="40117F71"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90" w:history="1">
            <w:r w:rsidR="00EA3024" w:rsidRPr="002F6FF2">
              <w:rPr>
                <w:rStyle w:val="Hyperlink"/>
                <w:noProof/>
              </w:rPr>
              <w:t>Education and Training</w:t>
            </w:r>
            <w:r w:rsidR="00EA3024">
              <w:rPr>
                <w:noProof/>
                <w:webHidden/>
              </w:rPr>
              <w:tab/>
            </w:r>
            <w:r w:rsidR="00EA3024">
              <w:rPr>
                <w:noProof/>
                <w:webHidden/>
              </w:rPr>
              <w:fldChar w:fldCharType="begin"/>
            </w:r>
            <w:r w:rsidR="00EA3024">
              <w:rPr>
                <w:noProof/>
                <w:webHidden/>
              </w:rPr>
              <w:instrText xml:space="preserve"> PAGEREF _Toc172276790 \h </w:instrText>
            </w:r>
            <w:r w:rsidR="00EA3024">
              <w:rPr>
                <w:noProof/>
                <w:webHidden/>
              </w:rPr>
            </w:r>
            <w:r w:rsidR="00EA3024">
              <w:rPr>
                <w:noProof/>
                <w:webHidden/>
              </w:rPr>
              <w:fldChar w:fldCharType="separate"/>
            </w:r>
            <w:r>
              <w:rPr>
                <w:noProof/>
                <w:webHidden/>
              </w:rPr>
              <w:t>11</w:t>
            </w:r>
            <w:r w:rsidR="00EA3024">
              <w:rPr>
                <w:noProof/>
                <w:webHidden/>
              </w:rPr>
              <w:fldChar w:fldCharType="end"/>
            </w:r>
          </w:hyperlink>
        </w:p>
        <w:p w14:paraId="0F41DB96" w14:textId="25CB8FDE"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91" w:history="1">
            <w:r w:rsidR="00EA3024" w:rsidRPr="002F6FF2">
              <w:rPr>
                <w:rStyle w:val="Hyperlink"/>
                <w:noProof/>
              </w:rPr>
              <w:t>Building Creative and Innovative Generational Futures</w:t>
            </w:r>
            <w:r w:rsidR="00EA3024">
              <w:rPr>
                <w:noProof/>
                <w:webHidden/>
              </w:rPr>
              <w:tab/>
            </w:r>
            <w:r w:rsidR="00EA3024">
              <w:rPr>
                <w:noProof/>
                <w:webHidden/>
              </w:rPr>
              <w:fldChar w:fldCharType="begin"/>
            </w:r>
            <w:r w:rsidR="00EA3024">
              <w:rPr>
                <w:noProof/>
                <w:webHidden/>
              </w:rPr>
              <w:instrText xml:space="preserve"> PAGEREF _Toc172276791 \h </w:instrText>
            </w:r>
            <w:r w:rsidR="00EA3024">
              <w:rPr>
                <w:noProof/>
                <w:webHidden/>
              </w:rPr>
            </w:r>
            <w:r w:rsidR="00EA3024">
              <w:rPr>
                <w:noProof/>
                <w:webHidden/>
              </w:rPr>
              <w:fldChar w:fldCharType="separate"/>
            </w:r>
            <w:r>
              <w:rPr>
                <w:noProof/>
                <w:webHidden/>
              </w:rPr>
              <w:t>13</w:t>
            </w:r>
            <w:r w:rsidR="00EA3024">
              <w:rPr>
                <w:noProof/>
                <w:webHidden/>
              </w:rPr>
              <w:fldChar w:fldCharType="end"/>
            </w:r>
          </w:hyperlink>
        </w:p>
        <w:p w14:paraId="6C91C642" w14:textId="3493B7C3" w:rsidR="00EA3024" w:rsidRDefault="00CF1711">
          <w:pPr>
            <w:pStyle w:val="TOC1"/>
            <w:tabs>
              <w:tab w:val="right" w:leader="dot" w:pos="10055"/>
            </w:tabs>
            <w:rPr>
              <w:rFonts w:eastAsiaTheme="minorEastAsia"/>
              <w:noProof/>
              <w:color w:val="auto"/>
              <w:kern w:val="2"/>
              <w:lang w:eastAsia="en-AU"/>
              <w14:ligatures w14:val="standardContextual"/>
            </w:rPr>
          </w:pPr>
          <w:hyperlink w:anchor="_Toc172276792" w:history="1">
            <w:r w:rsidR="00EA3024" w:rsidRPr="002F6FF2">
              <w:rPr>
                <w:rStyle w:val="Hyperlink"/>
                <w:noProof/>
              </w:rPr>
              <w:t>Live their best lives</w:t>
            </w:r>
            <w:r w:rsidR="00EA3024">
              <w:rPr>
                <w:noProof/>
                <w:webHidden/>
              </w:rPr>
              <w:tab/>
            </w:r>
            <w:r w:rsidR="00EA3024">
              <w:rPr>
                <w:noProof/>
                <w:webHidden/>
              </w:rPr>
              <w:fldChar w:fldCharType="begin"/>
            </w:r>
            <w:r w:rsidR="00EA3024">
              <w:rPr>
                <w:noProof/>
                <w:webHidden/>
              </w:rPr>
              <w:instrText xml:space="preserve"> PAGEREF _Toc172276792 \h </w:instrText>
            </w:r>
            <w:r w:rsidR="00EA3024">
              <w:rPr>
                <w:noProof/>
                <w:webHidden/>
              </w:rPr>
            </w:r>
            <w:r w:rsidR="00EA3024">
              <w:rPr>
                <w:noProof/>
                <w:webHidden/>
              </w:rPr>
              <w:fldChar w:fldCharType="separate"/>
            </w:r>
            <w:r>
              <w:rPr>
                <w:noProof/>
                <w:webHidden/>
              </w:rPr>
              <w:t>15</w:t>
            </w:r>
            <w:r w:rsidR="00EA3024">
              <w:rPr>
                <w:noProof/>
                <w:webHidden/>
              </w:rPr>
              <w:fldChar w:fldCharType="end"/>
            </w:r>
          </w:hyperlink>
        </w:p>
        <w:p w14:paraId="2F6FB7BB" w14:textId="2E3A5AEA"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93" w:history="1">
            <w:r w:rsidR="00EA3024" w:rsidRPr="002F6FF2">
              <w:rPr>
                <w:rStyle w:val="Hyperlink"/>
                <w:noProof/>
              </w:rPr>
              <w:t>Access to information</w:t>
            </w:r>
            <w:r w:rsidR="00EA3024">
              <w:rPr>
                <w:noProof/>
                <w:webHidden/>
              </w:rPr>
              <w:tab/>
            </w:r>
            <w:r w:rsidR="00EA3024">
              <w:rPr>
                <w:noProof/>
                <w:webHidden/>
              </w:rPr>
              <w:fldChar w:fldCharType="begin"/>
            </w:r>
            <w:r w:rsidR="00EA3024">
              <w:rPr>
                <w:noProof/>
                <w:webHidden/>
              </w:rPr>
              <w:instrText xml:space="preserve"> PAGEREF _Toc172276793 \h </w:instrText>
            </w:r>
            <w:r w:rsidR="00EA3024">
              <w:rPr>
                <w:noProof/>
                <w:webHidden/>
              </w:rPr>
            </w:r>
            <w:r w:rsidR="00EA3024">
              <w:rPr>
                <w:noProof/>
                <w:webHidden/>
              </w:rPr>
              <w:fldChar w:fldCharType="separate"/>
            </w:r>
            <w:r>
              <w:rPr>
                <w:noProof/>
                <w:webHidden/>
              </w:rPr>
              <w:t>15</w:t>
            </w:r>
            <w:r w:rsidR="00EA3024">
              <w:rPr>
                <w:noProof/>
                <w:webHidden/>
              </w:rPr>
              <w:fldChar w:fldCharType="end"/>
            </w:r>
          </w:hyperlink>
        </w:p>
        <w:p w14:paraId="6BE84E2F" w14:textId="19173EAE"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94" w:history="1">
            <w:r w:rsidR="00EA3024" w:rsidRPr="002F6FF2">
              <w:rPr>
                <w:rStyle w:val="Hyperlink"/>
                <w:noProof/>
              </w:rPr>
              <w:t>Health and wellbeing</w:t>
            </w:r>
            <w:r w:rsidR="00EA3024">
              <w:rPr>
                <w:noProof/>
                <w:webHidden/>
              </w:rPr>
              <w:tab/>
            </w:r>
            <w:r w:rsidR="00EA3024">
              <w:rPr>
                <w:noProof/>
                <w:webHidden/>
              </w:rPr>
              <w:fldChar w:fldCharType="begin"/>
            </w:r>
            <w:r w:rsidR="00EA3024">
              <w:rPr>
                <w:noProof/>
                <w:webHidden/>
              </w:rPr>
              <w:instrText xml:space="preserve"> PAGEREF _Toc172276794 \h </w:instrText>
            </w:r>
            <w:r w:rsidR="00EA3024">
              <w:rPr>
                <w:noProof/>
                <w:webHidden/>
              </w:rPr>
            </w:r>
            <w:r w:rsidR="00EA3024">
              <w:rPr>
                <w:noProof/>
                <w:webHidden/>
              </w:rPr>
              <w:fldChar w:fldCharType="separate"/>
            </w:r>
            <w:r>
              <w:rPr>
                <w:noProof/>
                <w:webHidden/>
              </w:rPr>
              <w:t>15</w:t>
            </w:r>
            <w:r w:rsidR="00EA3024">
              <w:rPr>
                <w:noProof/>
                <w:webHidden/>
              </w:rPr>
              <w:fldChar w:fldCharType="end"/>
            </w:r>
          </w:hyperlink>
        </w:p>
        <w:p w14:paraId="4A0C4554" w14:textId="7EC24E80"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95" w:history="1">
            <w:r w:rsidR="00EA3024" w:rsidRPr="002F6FF2">
              <w:rPr>
                <w:rStyle w:val="Hyperlink"/>
                <w:noProof/>
              </w:rPr>
              <w:t>Home and community</w:t>
            </w:r>
            <w:r w:rsidR="00EA3024">
              <w:rPr>
                <w:noProof/>
                <w:webHidden/>
              </w:rPr>
              <w:tab/>
            </w:r>
            <w:r w:rsidR="00EA3024">
              <w:rPr>
                <w:noProof/>
                <w:webHidden/>
              </w:rPr>
              <w:fldChar w:fldCharType="begin"/>
            </w:r>
            <w:r w:rsidR="00EA3024">
              <w:rPr>
                <w:noProof/>
                <w:webHidden/>
              </w:rPr>
              <w:instrText xml:space="preserve"> PAGEREF _Toc172276795 \h </w:instrText>
            </w:r>
            <w:r w:rsidR="00EA3024">
              <w:rPr>
                <w:noProof/>
                <w:webHidden/>
              </w:rPr>
            </w:r>
            <w:r w:rsidR="00EA3024">
              <w:rPr>
                <w:noProof/>
                <w:webHidden/>
              </w:rPr>
              <w:fldChar w:fldCharType="separate"/>
            </w:r>
            <w:r>
              <w:rPr>
                <w:noProof/>
                <w:webHidden/>
              </w:rPr>
              <w:t>18</w:t>
            </w:r>
            <w:r w:rsidR="00EA3024">
              <w:rPr>
                <w:noProof/>
                <w:webHidden/>
              </w:rPr>
              <w:fldChar w:fldCharType="end"/>
            </w:r>
          </w:hyperlink>
        </w:p>
        <w:p w14:paraId="53CC82DA" w14:textId="1986EA3A"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96" w:history="1">
            <w:r w:rsidR="00EA3024" w:rsidRPr="002F6FF2">
              <w:rPr>
                <w:rStyle w:val="Hyperlink"/>
                <w:noProof/>
              </w:rPr>
              <w:t>Life skills</w:t>
            </w:r>
            <w:r w:rsidR="00EA3024">
              <w:rPr>
                <w:noProof/>
                <w:webHidden/>
              </w:rPr>
              <w:tab/>
            </w:r>
            <w:r w:rsidR="00EA3024">
              <w:rPr>
                <w:noProof/>
                <w:webHidden/>
              </w:rPr>
              <w:fldChar w:fldCharType="begin"/>
            </w:r>
            <w:r w:rsidR="00EA3024">
              <w:rPr>
                <w:noProof/>
                <w:webHidden/>
              </w:rPr>
              <w:instrText xml:space="preserve"> PAGEREF _Toc172276796 \h </w:instrText>
            </w:r>
            <w:r w:rsidR="00EA3024">
              <w:rPr>
                <w:noProof/>
                <w:webHidden/>
              </w:rPr>
            </w:r>
            <w:r w:rsidR="00EA3024">
              <w:rPr>
                <w:noProof/>
                <w:webHidden/>
              </w:rPr>
              <w:fldChar w:fldCharType="separate"/>
            </w:r>
            <w:r>
              <w:rPr>
                <w:noProof/>
                <w:webHidden/>
              </w:rPr>
              <w:t>19</w:t>
            </w:r>
            <w:r w:rsidR="00EA3024">
              <w:rPr>
                <w:noProof/>
                <w:webHidden/>
              </w:rPr>
              <w:fldChar w:fldCharType="end"/>
            </w:r>
          </w:hyperlink>
        </w:p>
        <w:p w14:paraId="67C4CF24" w14:textId="41D97A4F" w:rsidR="00EA3024" w:rsidRDefault="00CF1711">
          <w:pPr>
            <w:pStyle w:val="TOC1"/>
            <w:tabs>
              <w:tab w:val="right" w:leader="dot" w:pos="10055"/>
            </w:tabs>
            <w:rPr>
              <w:rFonts w:eastAsiaTheme="minorEastAsia"/>
              <w:noProof/>
              <w:color w:val="auto"/>
              <w:kern w:val="2"/>
              <w:lang w:eastAsia="en-AU"/>
              <w14:ligatures w14:val="standardContextual"/>
            </w:rPr>
          </w:pPr>
          <w:hyperlink w:anchor="_Toc172276797" w:history="1">
            <w:r w:rsidR="00EA3024" w:rsidRPr="002F6FF2">
              <w:rPr>
                <w:rStyle w:val="Hyperlink"/>
                <w:noProof/>
              </w:rPr>
              <w:t>Thrive in our communities</w:t>
            </w:r>
            <w:r w:rsidR="00EA3024">
              <w:rPr>
                <w:noProof/>
                <w:webHidden/>
              </w:rPr>
              <w:tab/>
            </w:r>
            <w:r w:rsidR="00EA3024">
              <w:rPr>
                <w:noProof/>
                <w:webHidden/>
              </w:rPr>
              <w:fldChar w:fldCharType="begin"/>
            </w:r>
            <w:r w:rsidR="00EA3024">
              <w:rPr>
                <w:noProof/>
                <w:webHidden/>
              </w:rPr>
              <w:instrText xml:space="preserve"> PAGEREF _Toc172276797 \h </w:instrText>
            </w:r>
            <w:r w:rsidR="00EA3024">
              <w:rPr>
                <w:noProof/>
                <w:webHidden/>
              </w:rPr>
            </w:r>
            <w:r w:rsidR="00EA3024">
              <w:rPr>
                <w:noProof/>
                <w:webHidden/>
              </w:rPr>
              <w:fldChar w:fldCharType="separate"/>
            </w:r>
            <w:r>
              <w:rPr>
                <w:noProof/>
                <w:webHidden/>
              </w:rPr>
              <w:t>20</w:t>
            </w:r>
            <w:r w:rsidR="00EA3024">
              <w:rPr>
                <w:noProof/>
                <w:webHidden/>
              </w:rPr>
              <w:fldChar w:fldCharType="end"/>
            </w:r>
          </w:hyperlink>
        </w:p>
        <w:p w14:paraId="044B9224" w14:textId="2D6509A9"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98" w:history="1">
            <w:r w:rsidR="00EA3024" w:rsidRPr="002F6FF2">
              <w:rPr>
                <w:rStyle w:val="Hyperlink"/>
                <w:noProof/>
              </w:rPr>
              <w:t>Science, climate change and world issues</w:t>
            </w:r>
            <w:r w:rsidR="00EA3024">
              <w:rPr>
                <w:noProof/>
                <w:webHidden/>
              </w:rPr>
              <w:tab/>
            </w:r>
            <w:r w:rsidR="00EA3024">
              <w:rPr>
                <w:noProof/>
                <w:webHidden/>
              </w:rPr>
              <w:fldChar w:fldCharType="begin"/>
            </w:r>
            <w:r w:rsidR="00EA3024">
              <w:rPr>
                <w:noProof/>
                <w:webHidden/>
              </w:rPr>
              <w:instrText xml:space="preserve"> PAGEREF _Toc172276798 \h </w:instrText>
            </w:r>
            <w:r w:rsidR="00EA3024">
              <w:rPr>
                <w:noProof/>
                <w:webHidden/>
              </w:rPr>
            </w:r>
            <w:r w:rsidR="00EA3024">
              <w:rPr>
                <w:noProof/>
                <w:webHidden/>
              </w:rPr>
              <w:fldChar w:fldCharType="separate"/>
            </w:r>
            <w:r>
              <w:rPr>
                <w:noProof/>
                <w:webHidden/>
              </w:rPr>
              <w:t>20</w:t>
            </w:r>
            <w:r w:rsidR="00EA3024">
              <w:rPr>
                <w:noProof/>
                <w:webHidden/>
              </w:rPr>
              <w:fldChar w:fldCharType="end"/>
            </w:r>
          </w:hyperlink>
        </w:p>
        <w:p w14:paraId="62321E6E" w14:textId="79AA3CD1"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799" w:history="1">
            <w:r w:rsidR="00EA3024" w:rsidRPr="002F6FF2">
              <w:rPr>
                <w:rStyle w:val="Hyperlink"/>
                <w:noProof/>
              </w:rPr>
              <w:t>Connection</w:t>
            </w:r>
            <w:r w:rsidR="00EA3024">
              <w:rPr>
                <w:noProof/>
                <w:webHidden/>
              </w:rPr>
              <w:tab/>
            </w:r>
            <w:r w:rsidR="00EA3024">
              <w:rPr>
                <w:noProof/>
                <w:webHidden/>
              </w:rPr>
              <w:fldChar w:fldCharType="begin"/>
            </w:r>
            <w:r w:rsidR="00EA3024">
              <w:rPr>
                <w:noProof/>
                <w:webHidden/>
              </w:rPr>
              <w:instrText xml:space="preserve"> PAGEREF _Toc172276799 \h </w:instrText>
            </w:r>
            <w:r w:rsidR="00EA3024">
              <w:rPr>
                <w:noProof/>
                <w:webHidden/>
              </w:rPr>
            </w:r>
            <w:r w:rsidR="00EA3024">
              <w:rPr>
                <w:noProof/>
                <w:webHidden/>
              </w:rPr>
              <w:fldChar w:fldCharType="separate"/>
            </w:r>
            <w:r>
              <w:rPr>
                <w:noProof/>
                <w:webHidden/>
              </w:rPr>
              <w:t>21</w:t>
            </w:r>
            <w:r w:rsidR="00EA3024">
              <w:rPr>
                <w:noProof/>
                <w:webHidden/>
              </w:rPr>
              <w:fldChar w:fldCharType="end"/>
            </w:r>
          </w:hyperlink>
        </w:p>
        <w:p w14:paraId="37C65A5F" w14:textId="699A040F"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800" w:history="1">
            <w:r w:rsidR="00EA3024" w:rsidRPr="002F6FF2">
              <w:rPr>
                <w:rStyle w:val="Hyperlink"/>
                <w:noProof/>
              </w:rPr>
              <w:t>Transport</w:t>
            </w:r>
            <w:r w:rsidR="00EA3024">
              <w:rPr>
                <w:noProof/>
                <w:webHidden/>
              </w:rPr>
              <w:tab/>
            </w:r>
            <w:r w:rsidR="00EA3024">
              <w:rPr>
                <w:noProof/>
                <w:webHidden/>
              </w:rPr>
              <w:fldChar w:fldCharType="begin"/>
            </w:r>
            <w:r w:rsidR="00EA3024">
              <w:rPr>
                <w:noProof/>
                <w:webHidden/>
              </w:rPr>
              <w:instrText xml:space="preserve"> PAGEREF _Toc172276800 \h </w:instrText>
            </w:r>
            <w:r w:rsidR="00EA3024">
              <w:rPr>
                <w:noProof/>
                <w:webHidden/>
              </w:rPr>
            </w:r>
            <w:r w:rsidR="00EA3024">
              <w:rPr>
                <w:noProof/>
                <w:webHidden/>
              </w:rPr>
              <w:fldChar w:fldCharType="separate"/>
            </w:r>
            <w:r>
              <w:rPr>
                <w:noProof/>
                <w:webHidden/>
              </w:rPr>
              <w:t>21</w:t>
            </w:r>
            <w:r w:rsidR="00EA3024">
              <w:rPr>
                <w:noProof/>
                <w:webHidden/>
              </w:rPr>
              <w:fldChar w:fldCharType="end"/>
            </w:r>
          </w:hyperlink>
        </w:p>
        <w:p w14:paraId="4F85C461" w14:textId="71D62190" w:rsidR="00EA3024" w:rsidRDefault="00CF1711">
          <w:pPr>
            <w:pStyle w:val="TOC2"/>
            <w:tabs>
              <w:tab w:val="right" w:leader="dot" w:pos="10055"/>
            </w:tabs>
            <w:rPr>
              <w:rFonts w:eastAsiaTheme="minorEastAsia"/>
              <w:noProof/>
              <w:color w:val="auto"/>
              <w:kern w:val="2"/>
              <w:lang w:eastAsia="en-AU"/>
              <w14:ligatures w14:val="standardContextual"/>
            </w:rPr>
          </w:pPr>
          <w:hyperlink w:anchor="_Toc172276801" w:history="1">
            <w:r w:rsidR="00EA3024" w:rsidRPr="002F6FF2">
              <w:rPr>
                <w:rStyle w:val="Hyperlink"/>
                <w:noProof/>
              </w:rPr>
              <w:t>Celebrating culture and diversity</w:t>
            </w:r>
            <w:r w:rsidR="00EA3024">
              <w:rPr>
                <w:noProof/>
                <w:webHidden/>
              </w:rPr>
              <w:tab/>
            </w:r>
            <w:r w:rsidR="00EA3024">
              <w:rPr>
                <w:noProof/>
                <w:webHidden/>
              </w:rPr>
              <w:fldChar w:fldCharType="begin"/>
            </w:r>
            <w:r w:rsidR="00EA3024">
              <w:rPr>
                <w:noProof/>
                <w:webHidden/>
              </w:rPr>
              <w:instrText xml:space="preserve"> PAGEREF _Toc172276801 \h </w:instrText>
            </w:r>
            <w:r w:rsidR="00EA3024">
              <w:rPr>
                <w:noProof/>
                <w:webHidden/>
              </w:rPr>
            </w:r>
            <w:r w:rsidR="00EA3024">
              <w:rPr>
                <w:noProof/>
                <w:webHidden/>
              </w:rPr>
              <w:fldChar w:fldCharType="separate"/>
            </w:r>
            <w:r>
              <w:rPr>
                <w:noProof/>
                <w:webHidden/>
              </w:rPr>
              <w:t>23</w:t>
            </w:r>
            <w:r w:rsidR="00EA3024">
              <w:rPr>
                <w:noProof/>
                <w:webHidden/>
              </w:rPr>
              <w:fldChar w:fldCharType="end"/>
            </w:r>
          </w:hyperlink>
        </w:p>
        <w:p w14:paraId="4BC0F0D6" w14:textId="59CB9D38" w:rsidR="00E329CE" w:rsidRDefault="00E329CE">
          <w:r>
            <w:rPr>
              <w:b/>
              <w:bCs/>
              <w:noProof/>
            </w:rPr>
            <w:fldChar w:fldCharType="end"/>
          </w:r>
        </w:p>
      </w:sdtContent>
    </w:sdt>
    <w:p w14:paraId="7D6A8BA9" w14:textId="3EB8831E" w:rsidR="00E329CE" w:rsidRDefault="00E329CE">
      <w:r>
        <w:br w:type="page"/>
      </w:r>
    </w:p>
    <w:p w14:paraId="478AE46C" w14:textId="745D6C8D" w:rsidR="00573E96" w:rsidRPr="00573E96" w:rsidRDefault="00763708" w:rsidP="00A825CD">
      <w:pPr>
        <w:pStyle w:val="Heading1"/>
      </w:pPr>
      <w:bookmarkStart w:id="1" w:name="_Toc172276781"/>
      <w:bookmarkStart w:id="2" w:name="_Hlk172206051"/>
      <w:r>
        <w:lastRenderedPageBreak/>
        <w:t>Young Queenslanders Strategy</w:t>
      </w:r>
      <w:bookmarkEnd w:id="1"/>
    </w:p>
    <w:bookmarkEnd w:id="2"/>
    <w:p w14:paraId="79C90F11" w14:textId="726AC2F8" w:rsidR="0073407B" w:rsidRDefault="00A825CD" w:rsidP="0053577B">
      <w:pPr>
        <w:pStyle w:val="IntenseQuote"/>
        <w:ind w:left="284"/>
        <w:rPr>
          <w:color w:val="042021" w:themeColor="accent1" w:themeShade="40"/>
        </w:rPr>
      </w:pPr>
      <w:r w:rsidRPr="00D960FE">
        <w:rPr>
          <w:b/>
          <w:bCs/>
          <w:color w:val="042021" w:themeColor="accent1" w:themeShade="40"/>
        </w:rPr>
        <w:t>Vision:</w:t>
      </w:r>
      <w:r>
        <w:rPr>
          <w:color w:val="042021" w:themeColor="accent1" w:themeShade="40"/>
        </w:rPr>
        <w:t xml:space="preserve"> Queensland’s young people are empowered to actively participate, cultivate their futures, live their best lives, and thrive in our communities</w:t>
      </w:r>
    </w:p>
    <w:p w14:paraId="75F967D7" w14:textId="717CA9C6" w:rsidR="00E73C14" w:rsidRPr="00F871EB" w:rsidRDefault="00F871EB" w:rsidP="00E73C14">
      <w:pPr>
        <w:spacing w:before="240" w:after="240"/>
      </w:pPr>
      <w:r w:rsidRPr="00F871EB">
        <w:t xml:space="preserve">The </w:t>
      </w:r>
      <w:r w:rsidRPr="00F871EB">
        <w:rPr>
          <w:i/>
          <w:iCs/>
        </w:rPr>
        <w:t>Young Queenslanders Strategy</w:t>
      </w:r>
      <w:r w:rsidRPr="00F871EB">
        <w:t xml:space="preserve"> is the Queensland Government’s forward-focused plan to empower our emerging adults with the services, opportunities, and resources they need to confidently transition to autonomy and self-efficacy, generating a sense of purpose and overall life satisfaction that will enrich their futures.</w:t>
      </w:r>
    </w:p>
    <w:p w14:paraId="14E8A88E" w14:textId="28B34E2D" w:rsidR="00F871EB" w:rsidRPr="00F871EB" w:rsidRDefault="00F871EB" w:rsidP="00E73C14">
      <w:pPr>
        <w:spacing w:before="240" w:after="240"/>
      </w:pPr>
      <w:r w:rsidRPr="00F871EB">
        <w:t xml:space="preserve">Informed by the valuable contributions of young people and the sector, the </w:t>
      </w:r>
      <w:r w:rsidRPr="00F871EB">
        <w:rPr>
          <w:i/>
          <w:iCs/>
        </w:rPr>
        <w:t>Young Queenslanders Strategy</w:t>
      </w:r>
      <w:r w:rsidRPr="00F871EB">
        <w:t xml:space="preserve"> is to be delivered over several action plans that will accelerate the Queensland Government towards making positive change for young people in the areas they have told us are the most important.</w:t>
      </w:r>
    </w:p>
    <w:p w14:paraId="3C97047C" w14:textId="089CA78B" w:rsidR="00F871EB" w:rsidRPr="00F871EB" w:rsidRDefault="00F871EB" w:rsidP="00E73C14">
      <w:pPr>
        <w:spacing w:before="240" w:after="240"/>
      </w:pPr>
      <w:r w:rsidRPr="00F871EB">
        <w:t>Life is a journey, and we acknowledge and respect every young person’s right to choose their own path. No two journeys will be the same, and we are committed to ensuring all young people have access to opportunities and are empowered with the tools to move through life with confidence, regardless of their circumstance or culture.</w:t>
      </w:r>
    </w:p>
    <w:p w14:paraId="2032E7B9" w14:textId="1481F78C" w:rsidR="00F871EB" w:rsidRPr="00573E96" w:rsidRDefault="007E7D04" w:rsidP="00F871EB">
      <w:pPr>
        <w:pStyle w:val="Heading1"/>
      </w:pPr>
      <w:bookmarkStart w:id="3" w:name="_Toc172276782"/>
      <w:r>
        <w:t>Government Activities Statement 2024</w:t>
      </w:r>
      <w:bookmarkEnd w:id="3"/>
    </w:p>
    <w:p w14:paraId="557BD543" w14:textId="77777777" w:rsidR="00B53994" w:rsidRPr="00B53994" w:rsidRDefault="00B53994" w:rsidP="00E73C14">
      <w:pPr>
        <w:spacing w:before="240" w:after="240"/>
      </w:pPr>
      <w:r w:rsidRPr="00B53994">
        <w:t xml:space="preserve">The 2024 Activities Statement outlines how the Queensland Government is already responding to many of the concerns raised by young people under the </w:t>
      </w:r>
      <w:r w:rsidRPr="007F612F">
        <w:rPr>
          <w:i/>
          <w:iCs/>
        </w:rPr>
        <w:t xml:space="preserve">Young Queenslanders Strategy </w:t>
      </w:r>
      <w:r w:rsidRPr="00B53994">
        <w:t>framework and empowering young people to:</w:t>
      </w:r>
    </w:p>
    <w:p w14:paraId="0AB150B9" w14:textId="77777777" w:rsidR="00B53994" w:rsidRPr="00B53994" w:rsidRDefault="00B53994" w:rsidP="00E73C14">
      <w:pPr>
        <w:spacing w:before="240" w:after="240"/>
      </w:pPr>
      <w:r w:rsidRPr="00FE108E">
        <w:rPr>
          <w:b/>
          <w:bCs/>
        </w:rPr>
        <w:t>Participate</w:t>
      </w:r>
      <w:r w:rsidRPr="00B53994">
        <w:t xml:space="preserve"> in the world around them through exploration and positive influence.</w:t>
      </w:r>
    </w:p>
    <w:p w14:paraId="4F727377" w14:textId="77777777" w:rsidR="00B53994" w:rsidRPr="00B53994" w:rsidRDefault="00B53994" w:rsidP="00E73C14">
      <w:pPr>
        <w:spacing w:before="240" w:after="240"/>
      </w:pPr>
      <w:r w:rsidRPr="00FE108E">
        <w:rPr>
          <w:b/>
          <w:bCs/>
        </w:rPr>
        <w:t>Cultivate their futures</w:t>
      </w:r>
      <w:r w:rsidRPr="00B53994">
        <w:t xml:space="preserve"> supported by access to tailored opportunities that nurture their unique needs and interests.</w:t>
      </w:r>
    </w:p>
    <w:p w14:paraId="74C48726" w14:textId="03D4084C" w:rsidR="00B53994" w:rsidRPr="00B53994" w:rsidRDefault="00B53994" w:rsidP="00E73C14">
      <w:pPr>
        <w:spacing w:before="240" w:after="240"/>
      </w:pPr>
      <w:r w:rsidRPr="00FE108E">
        <w:rPr>
          <w:b/>
          <w:bCs/>
        </w:rPr>
        <w:t>Live their best lives</w:t>
      </w:r>
      <w:r w:rsidRPr="00B53994">
        <w:t xml:space="preserve"> empowered and equipped with the information, resources and support they need to get there.</w:t>
      </w:r>
    </w:p>
    <w:p w14:paraId="3281C4BA" w14:textId="52001F73" w:rsidR="00B53994" w:rsidRPr="00B53994" w:rsidRDefault="00B53994" w:rsidP="00E73C14">
      <w:pPr>
        <w:spacing w:before="240" w:after="240"/>
      </w:pPr>
      <w:r w:rsidRPr="00FE108E">
        <w:rPr>
          <w:b/>
          <w:bCs/>
        </w:rPr>
        <w:t>Thrive in our communities</w:t>
      </w:r>
      <w:r w:rsidRPr="00B53994">
        <w:t xml:space="preserve"> knowing they are connected, celebrated and resilient.</w:t>
      </w:r>
    </w:p>
    <w:p w14:paraId="3764DA3B" w14:textId="101AAE7D" w:rsidR="00B53994" w:rsidRPr="00B53994" w:rsidRDefault="00B53994" w:rsidP="00E73C14">
      <w:pPr>
        <w:spacing w:before="240" w:after="240"/>
      </w:pPr>
      <w:r w:rsidRPr="00B53994">
        <w:t>Empowering young people is a collective responsibility, and we are committed to continued collaboration and meaningful engagement with involved agencies, young people, and the sector to ensure genuine progress is made towards achieving our vision.</w:t>
      </w:r>
    </w:p>
    <w:p w14:paraId="4FF71737" w14:textId="46BED2AF" w:rsidR="00C47A65" w:rsidRDefault="00C47A65">
      <w:r>
        <w:br w:type="page"/>
      </w:r>
    </w:p>
    <w:p w14:paraId="7D1ECAC5" w14:textId="7896D7A1" w:rsidR="00C47A65" w:rsidRDefault="00C47A65" w:rsidP="00C47A65">
      <w:pPr>
        <w:pStyle w:val="Heading1"/>
      </w:pPr>
      <w:bookmarkStart w:id="4" w:name="_Toc172276783"/>
      <w:r>
        <w:lastRenderedPageBreak/>
        <w:t>Glossary</w:t>
      </w:r>
      <w:bookmarkEnd w:id="4"/>
    </w:p>
    <w:p w14:paraId="4EE675C9" w14:textId="730EE6C6" w:rsidR="003A20D9" w:rsidRPr="003A20D9" w:rsidRDefault="003A20D9" w:rsidP="00E73C14">
      <w:pPr>
        <w:spacing w:before="240" w:after="240"/>
      </w:pPr>
      <w:r w:rsidRPr="003A20D9">
        <w:t>The following glossary identifies an agency name, statutory authority which falls under a specific Queensland Government department, or a distinct office. These acronyms are used to determine responsibility for specific actions. Where more than one agency was responsible for the delivery of an action, the lead agency is identified as such.</w:t>
      </w:r>
    </w:p>
    <w:p w14:paraId="0264EFB7" w14:textId="1E42C917" w:rsidR="008E11FA" w:rsidRDefault="008E11FA" w:rsidP="008E11FA">
      <w:pPr>
        <w:pStyle w:val="ListParagraph"/>
        <w:numPr>
          <w:ilvl w:val="0"/>
          <w:numId w:val="4"/>
        </w:numPr>
      </w:pPr>
      <w:r w:rsidRPr="00B148E8">
        <w:rPr>
          <w:b/>
          <w:bCs/>
        </w:rPr>
        <w:t>AQ</w:t>
      </w:r>
      <w:r w:rsidR="00B7431F">
        <w:rPr>
          <w:b/>
          <w:bCs/>
        </w:rPr>
        <w:t>:</w:t>
      </w:r>
      <w:r>
        <w:t xml:space="preserve"> Arts Queensland, DTATSIPCA</w:t>
      </w:r>
    </w:p>
    <w:p w14:paraId="221D492F" w14:textId="03293EC4" w:rsidR="008E11FA" w:rsidRDefault="008E11FA" w:rsidP="008E11FA">
      <w:pPr>
        <w:pStyle w:val="ListParagraph"/>
        <w:numPr>
          <w:ilvl w:val="0"/>
          <w:numId w:val="4"/>
        </w:numPr>
      </w:pPr>
      <w:r w:rsidRPr="00B148E8">
        <w:rPr>
          <w:b/>
          <w:bCs/>
        </w:rPr>
        <w:t>DCSSDS</w:t>
      </w:r>
      <w:r w:rsidR="00B7431F">
        <w:rPr>
          <w:b/>
          <w:bCs/>
        </w:rPr>
        <w:t>:</w:t>
      </w:r>
      <w:r>
        <w:t xml:space="preserve"> Department of Child Safety, </w:t>
      </w:r>
      <w:proofErr w:type="gramStart"/>
      <w:r>
        <w:t>Seniors</w:t>
      </w:r>
      <w:proofErr w:type="gramEnd"/>
      <w:r>
        <w:t xml:space="preserve"> and Disability Services</w:t>
      </w:r>
    </w:p>
    <w:p w14:paraId="566C3FD6" w14:textId="60599CA6" w:rsidR="008E11FA" w:rsidRDefault="008E11FA" w:rsidP="008E11FA">
      <w:pPr>
        <w:pStyle w:val="ListParagraph"/>
        <w:numPr>
          <w:ilvl w:val="0"/>
          <w:numId w:val="4"/>
        </w:numPr>
      </w:pPr>
      <w:r w:rsidRPr="00B148E8">
        <w:rPr>
          <w:b/>
          <w:bCs/>
        </w:rPr>
        <w:t>DESBT</w:t>
      </w:r>
      <w:r w:rsidR="00B7431F">
        <w:rPr>
          <w:b/>
          <w:bCs/>
        </w:rPr>
        <w:t>:</w:t>
      </w:r>
      <w:r>
        <w:t xml:space="preserve"> Department of Employment, Small Business and Training</w:t>
      </w:r>
    </w:p>
    <w:p w14:paraId="11D9D28E" w14:textId="68DB7607" w:rsidR="008E11FA" w:rsidRDefault="008E11FA" w:rsidP="008E11FA">
      <w:pPr>
        <w:pStyle w:val="ListParagraph"/>
        <w:numPr>
          <w:ilvl w:val="0"/>
          <w:numId w:val="4"/>
        </w:numPr>
      </w:pPr>
      <w:r w:rsidRPr="00B148E8">
        <w:rPr>
          <w:b/>
          <w:bCs/>
        </w:rPr>
        <w:t>DESI</w:t>
      </w:r>
      <w:r w:rsidR="00B7431F">
        <w:rPr>
          <w:b/>
          <w:bCs/>
        </w:rPr>
        <w:t>:</w:t>
      </w:r>
      <w:r>
        <w:t xml:space="preserve"> Department of Environment, </w:t>
      </w:r>
      <w:proofErr w:type="gramStart"/>
      <w:r>
        <w:t>Science</w:t>
      </w:r>
      <w:proofErr w:type="gramEnd"/>
      <w:r>
        <w:t xml:space="preserve"> and Innovation</w:t>
      </w:r>
    </w:p>
    <w:p w14:paraId="6C6F54F2" w14:textId="464BE6B3" w:rsidR="008E11FA" w:rsidRDefault="008E11FA" w:rsidP="008E11FA">
      <w:pPr>
        <w:pStyle w:val="ListParagraph"/>
        <w:numPr>
          <w:ilvl w:val="0"/>
          <w:numId w:val="4"/>
        </w:numPr>
      </w:pPr>
      <w:r w:rsidRPr="00B148E8">
        <w:rPr>
          <w:b/>
          <w:bCs/>
        </w:rPr>
        <w:t>DHLGPPW</w:t>
      </w:r>
      <w:r w:rsidR="00B7431F">
        <w:rPr>
          <w:b/>
          <w:bCs/>
        </w:rPr>
        <w:t>:</w:t>
      </w:r>
      <w:r>
        <w:t xml:space="preserve"> Department of Housing, Local Government, Planning and Public Works</w:t>
      </w:r>
    </w:p>
    <w:p w14:paraId="061AAD12" w14:textId="68DE3A0A" w:rsidR="008E11FA" w:rsidRDefault="008E11FA" w:rsidP="008E11FA">
      <w:pPr>
        <w:pStyle w:val="ListParagraph"/>
        <w:numPr>
          <w:ilvl w:val="0"/>
          <w:numId w:val="4"/>
        </w:numPr>
      </w:pPr>
      <w:r w:rsidRPr="00B148E8">
        <w:rPr>
          <w:b/>
          <w:bCs/>
        </w:rPr>
        <w:t>DJAG</w:t>
      </w:r>
      <w:r w:rsidR="00B7431F">
        <w:rPr>
          <w:b/>
          <w:bCs/>
        </w:rPr>
        <w:t>:</w:t>
      </w:r>
      <w:r>
        <w:t xml:space="preserve"> Department of Justice and Attorney-General</w:t>
      </w:r>
    </w:p>
    <w:p w14:paraId="3D1E8148" w14:textId="306589BE" w:rsidR="00581698" w:rsidRDefault="00581698" w:rsidP="00581698">
      <w:pPr>
        <w:pStyle w:val="ListParagraph"/>
        <w:numPr>
          <w:ilvl w:val="0"/>
          <w:numId w:val="4"/>
        </w:numPr>
      </w:pPr>
      <w:r w:rsidRPr="00B148E8">
        <w:rPr>
          <w:b/>
          <w:bCs/>
        </w:rPr>
        <w:t>DoE</w:t>
      </w:r>
      <w:r w:rsidR="00B7431F">
        <w:rPr>
          <w:b/>
          <w:bCs/>
        </w:rPr>
        <w:t>:</w:t>
      </w:r>
      <w:r>
        <w:t xml:space="preserve"> Department of Education</w:t>
      </w:r>
    </w:p>
    <w:p w14:paraId="6FB44EC4" w14:textId="42621E62" w:rsidR="008E11FA" w:rsidRDefault="008E11FA" w:rsidP="008E11FA">
      <w:pPr>
        <w:pStyle w:val="ListParagraph"/>
        <w:numPr>
          <w:ilvl w:val="0"/>
          <w:numId w:val="4"/>
        </w:numPr>
      </w:pPr>
      <w:r w:rsidRPr="00B148E8">
        <w:rPr>
          <w:b/>
          <w:bCs/>
        </w:rPr>
        <w:t>DTATSIPCA</w:t>
      </w:r>
      <w:r w:rsidR="00B7431F">
        <w:rPr>
          <w:b/>
          <w:bCs/>
        </w:rPr>
        <w:t>:</w:t>
      </w:r>
      <w:r>
        <w:t xml:space="preserve"> Department of Treaty, Aboriginal and Torres Strait Islander Partnerships, </w:t>
      </w:r>
      <w:proofErr w:type="gramStart"/>
      <w:r>
        <w:t>Communities</w:t>
      </w:r>
      <w:proofErr w:type="gramEnd"/>
      <w:r>
        <w:t xml:space="preserve"> and the Arts</w:t>
      </w:r>
    </w:p>
    <w:p w14:paraId="733EAD63" w14:textId="49345FB5" w:rsidR="008E11FA" w:rsidRDefault="008E11FA" w:rsidP="008E11FA">
      <w:pPr>
        <w:pStyle w:val="ListParagraph"/>
        <w:numPr>
          <w:ilvl w:val="0"/>
          <w:numId w:val="4"/>
        </w:numPr>
      </w:pPr>
      <w:r w:rsidRPr="00B148E8">
        <w:rPr>
          <w:b/>
          <w:bCs/>
        </w:rPr>
        <w:t>DTMR</w:t>
      </w:r>
      <w:r w:rsidR="00B7431F">
        <w:rPr>
          <w:b/>
          <w:bCs/>
        </w:rPr>
        <w:t>:</w:t>
      </w:r>
      <w:r>
        <w:t xml:space="preserve"> Department of Transport and Main Roads</w:t>
      </w:r>
    </w:p>
    <w:p w14:paraId="468E964A" w14:textId="79486EE1" w:rsidR="008E11FA" w:rsidRDefault="008E11FA" w:rsidP="008E11FA">
      <w:pPr>
        <w:pStyle w:val="ListParagraph"/>
        <w:numPr>
          <w:ilvl w:val="0"/>
          <w:numId w:val="4"/>
        </w:numPr>
      </w:pPr>
      <w:r w:rsidRPr="00B148E8">
        <w:rPr>
          <w:b/>
          <w:bCs/>
        </w:rPr>
        <w:t>DTS</w:t>
      </w:r>
      <w:r w:rsidR="00B7431F">
        <w:rPr>
          <w:b/>
          <w:bCs/>
        </w:rPr>
        <w:t>:</w:t>
      </w:r>
      <w:r>
        <w:t xml:space="preserve"> Department of Tourism and Sport</w:t>
      </w:r>
    </w:p>
    <w:p w14:paraId="6728814D" w14:textId="6AD29C8E" w:rsidR="008E11FA" w:rsidRDefault="008E11FA" w:rsidP="008E11FA">
      <w:pPr>
        <w:pStyle w:val="ListParagraph"/>
        <w:numPr>
          <w:ilvl w:val="0"/>
          <w:numId w:val="4"/>
        </w:numPr>
      </w:pPr>
      <w:proofErr w:type="spellStart"/>
      <w:r w:rsidRPr="00B148E8">
        <w:rPr>
          <w:b/>
          <w:bCs/>
        </w:rPr>
        <w:t>HWQld</w:t>
      </w:r>
      <w:proofErr w:type="spellEnd"/>
      <w:r w:rsidR="00B7431F">
        <w:rPr>
          <w:b/>
          <w:bCs/>
        </w:rPr>
        <w:t>:</w:t>
      </w:r>
      <w:r>
        <w:t xml:space="preserve"> Health and Wellbeing Queensland</w:t>
      </w:r>
    </w:p>
    <w:p w14:paraId="17F560CF" w14:textId="2CCCE64D" w:rsidR="008E11FA" w:rsidRDefault="008E11FA" w:rsidP="008E11FA">
      <w:pPr>
        <w:pStyle w:val="ListParagraph"/>
        <w:numPr>
          <w:ilvl w:val="0"/>
          <w:numId w:val="4"/>
        </w:numPr>
      </w:pPr>
      <w:proofErr w:type="spellStart"/>
      <w:r w:rsidRPr="00B148E8">
        <w:rPr>
          <w:b/>
          <w:bCs/>
        </w:rPr>
        <w:t>OfY</w:t>
      </w:r>
      <w:proofErr w:type="spellEnd"/>
      <w:r w:rsidR="00B7431F">
        <w:rPr>
          <w:b/>
          <w:bCs/>
        </w:rPr>
        <w:t>:</w:t>
      </w:r>
      <w:r>
        <w:t xml:space="preserve"> Office for Youth (Queensland)</w:t>
      </w:r>
    </w:p>
    <w:p w14:paraId="46F34E9E" w14:textId="4BABF568" w:rsidR="008E11FA" w:rsidRDefault="008E11FA" w:rsidP="008E11FA">
      <w:pPr>
        <w:pStyle w:val="ListParagraph"/>
        <w:numPr>
          <w:ilvl w:val="0"/>
          <w:numId w:val="4"/>
        </w:numPr>
      </w:pPr>
      <w:r w:rsidRPr="00A22F1D">
        <w:rPr>
          <w:b/>
          <w:bCs/>
        </w:rPr>
        <w:t>QAGOMA</w:t>
      </w:r>
      <w:r w:rsidR="00B7431F">
        <w:rPr>
          <w:b/>
          <w:bCs/>
        </w:rPr>
        <w:t>:</w:t>
      </w:r>
      <w:r>
        <w:t xml:space="preserve"> Queensland Art Gallery | Gallery of Modern Art, DTATSIPCA</w:t>
      </w:r>
    </w:p>
    <w:p w14:paraId="7F1BDE95" w14:textId="1A1D26A7" w:rsidR="008E11FA" w:rsidRDefault="008E11FA" w:rsidP="008E11FA">
      <w:pPr>
        <w:pStyle w:val="ListParagraph"/>
        <w:numPr>
          <w:ilvl w:val="0"/>
          <w:numId w:val="4"/>
        </w:numPr>
      </w:pPr>
      <w:r w:rsidRPr="00A22F1D">
        <w:rPr>
          <w:b/>
          <w:bCs/>
        </w:rPr>
        <w:t>QFCC</w:t>
      </w:r>
      <w:r w:rsidR="00B7431F">
        <w:rPr>
          <w:b/>
          <w:bCs/>
        </w:rPr>
        <w:t xml:space="preserve">: </w:t>
      </w:r>
      <w:r>
        <w:t>Queensland Family and Child Commission</w:t>
      </w:r>
    </w:p>
    <w:p w14:paraId="21A59E53" w14:textId="6B6085E5" w:rsidR="00EB79B3" w:rsidRDefault="00EB79B3" w:rsidP="008E11FA">
      <w:pPr>
        <w:pStyle w:val="ListParagraph"/>
        <w:numPr>
          <w:ilvl w:val="0"/>
          <w:numId w:val="4"/>
        </w:numPr>
      </w:pPr>
      <w:r>
        <w:rPr>
          <w:b/>
          <w:bCs/>
        </w:rPr>
        <w:t>QFD</w:t>
      </w:r>
      <w:r w:rsidR="00B7431F">
        <w:rPr>
          <w:b/>
          <w:bCs/>
        </w:rPr>
        <w:t>:</w:t>
      </w:r>
      <w:r>
        <w:rPr>
          <w:b/>
          <w:bCs/>
        </w:rPr>
        <w:t xml:space="preserve"> </w:t>
      </w:r>
      <w:r>
        <w:t>Queensland Fire Department</w:t>
      </w:r>
    </w:p>
    <w:p w14:paraId="5ED8EECD" w14:textId="70FD88FE" w:rsidR="00EB79B3" w:rsidRDefault="00EB79B3" w:rsidP="008E11FA">
      <w:pPr>
        <w:pStyle w:val="ListParagraph"/>
        <w:numPr>
          <w:ilvl w:val="0"/>
          <w:numId w:val="4"/>
        </w:numPr>
      </w:pPr>
      <w:r>
        <w:rPr>
          <w:b/>
          <w:bCs/>
        </w:rPr>
        <w:t>QH</w:t>
      </w:r>
      <w:r w:rsidR="00B7431F">
        <w:rPr>
          <w:b/>
          <w:bCs/>
        </w:rPr>
        <w:t>:</w:t>
      </w:r>
      <w:r>
        <w:rPr>
          <w:b/>
          <w:bCs/>
        </w:rPr>
        <w:t xml:space="preserve"> </w:t>
      </w:r>
      <w:r>
        <w:t>Queensland Health</w:t>
      </w:r>
    </w:p>
    <w:p w14:paraId="5F4DD1D0" w14:textId="497D5A34" w:rsidR="00A15B9E" w:rsidRDefault="00A15B9E" w:rsidP="008E11FA">
      <w:pPr>
        <w:pStyle w:val="ListParagraph"/>
        <w:numPr>
          <w:ilvl w:val="0"/>
          <w:numId w:val="4"/>
        </w:numPr>
      </w:pPr>
      <w:r>
        <w:rPr>
          <w:b/>
          <w:bCs/>
        </w:rPr>
        <w:t>QPS</w:t>
      </w:r>
      <w:r w:rsidR="00B7431F">
        <w:rPr>
          <w:b/>
          <w:bCs/>
        </w:rPr>
        <w:t>:</w:t>
      </w:r>
      <w:r>
        <w:rPr>
          <w:b/>
          <w:bCs/>
        </w:rPr>
        <w:t xml:space="preserve"> </w:t>
      </w:r>
      <w:r>
        <w:t>Queensland Police Service</w:t>
      </w:r>
    </w:p>
    <w:p w14:paraId="63AB7300" w14:textId="68FA6650" w:rsidR="00EB79B3" w:rsidRDefault="00EB79B3" w:rsidP="008E11FA">
      <w:pPr>
        <w:pStyle w:val="ListParagraph"/>
        <w:numPr>
          <w:ilvl w:val="0"/>
          <w:numId w:val="4"/>
        </w:numPr>
      </w:pPr>
      <w:r>
        <w:rPr>
          <w:b/>
          <w:bCs/>
        </w:rPr>
        <w:t>QT</w:t>
      </w:r>
      <w:r w:rsidR="00B7431F">
        <w:rPr>
          <w:b/>
          <w:bCs/>
        </w:rPr>
        <w:t>:</w:t>
      </w:r>
      <w:r>
        <w:rPr>
          <w:b/>
          <w:bCs/>
        </w:rPr>
        <w:t xml:space="preserve"> </w:t>
      </w:r>
      <w:r>
        <w:t>Queensland Theatre</w:t>
      </w:r>
    </w:p>
    <w:p w14:paraId="60B3329E" w14:textId="6933FAB4" w:rsidR="00EB79B3" w:rsidRDefault="00EB79B3" w:rsidP="008E11FA">
      <w:pPr>
        <w:pStyle w:val="ListParagraph"/>
        <w:numPr>
          <w:ilvl w:val="0"/>
          <w:numId w:val="4"/>
        </w:numPr>
      </w:pPr>
      <w:r>
        <w:rPr>
          <w:b/>
          <w:bCs/>
        </w:rPr>
        <w:t>SLQ</w:t>
      </w:r>
      <w:r w:rsidR="00B7431F">
        <w:rPr>
          <w:b/>
          <w:bCs/>
        </w:rPr>
        <w:t>:</w:t>
      </w:r>
      <w:r>
        <w:rPr>
          <w:b/>
          <w:bCs/>
        </w:rPr>
        <w:t xml:space="preserve"> </w:t>
      </w:r>
      <w:r>
        <w:t>State Library of Queensland, DTATSIPCA</w:t>
      </w:r>
    </w:p>
    <w:p w14:paraId="6D5FF4B3" w14:textId="1164AFD1" w:rsidR="00C47A65" w:rsidRPr="00C47A65" w:rsidRDefault="00EB79B3" w:rsidP="00C47A65">
      <w:pPr>
        <w:pStyle w:val="ListParagraph"/>
        <w:numPr>
          <w:ilvl w:val="0"/>
          <w:numId w:val="4"/>
        </w:numPr>
      </w:pPr>
      <w:r>
        <w:rPr>
          <w:b/>
          <w:bCs/>
        </w:rPr>
        <w:t>SQ</w:t>
      </w:r>
      <w:r w:rsidR="00B7431F">
        <w:rPr>
          <w:b/>
          <w:bCs/>
        </w:rPr>
        <w:t>:</w:t>
      </w:r>
      <w:r>
        <w:rPr>
          <w:b/>
          <w:bCs/>
        </w:rPr>
        <w:t xml:space="preserve"> </w:t>
      </w:r>
      <w:r>
        <w:t>Screen Queensland, DTATSIPCA</w:t>
      </w:r>
    </w:p>
    <w:p w14:paraId="21A56DC0" w14:textId="5C1FE078" w:rsidR="004A68BD" w:rsidRDefault="004A68BD">
      <w:r>
        <w:br w:type="page"/>
      </w:r>
    </w:p>
    <w:p w14:paraId="039CF488" w14:textId="0B5A9D69" w:rsidR="00A374DC" w:rsidRPr="00A374DC" w:rsidRDefault="004A68BD" w:rsidP="00A374DC">
      <w:pPr>
        <w:pStyle w:val="Heading1"/>
      </w:pPr>
      <w:bookmarkStart w:id="5" w:name="_Toc172276784"/>
      <w:r>
        <w:lastRenderedPageBreak/>
        <w:t>Participate</w:t>
      </w:r>
      <w:bookmarkEnd w:id="5"/>
    </w:p>
    <w:p w14:paraId="714DE033" w14:textId="55985CEE" w:rsidR="00A374DC" w:rsidRDefault="00A374DC" w:rsidP="00A374DC">
      <w:pPr>
        <w:pStyle w:val="IntenseQuote"/>
        <w:ind w:left="284"/>
        <w:rPr>
          <w:color w:val="042021" w:themeColor="accent1" w:themeShade="40"/>
        </w:rPr>
      </w:pPr>
      <w:r w:rsidRPr="00A374DC">
        <w:rPr>
          <w:color w:val="042021" w:themeColor="accent1" w:themeShade="40"/>
        </w:rPr>
        <w:t xml:space="preserve">Young people participate in the world around them through exploration and </w:t>
      </w:r>
      <w:r w:rsidR="0039435C">
        <w:rPr>
          <w:color w:val="042021" w:themeColor="accent1" w:themeShade="40"/>
        </w:rPr>
        <w:t xml:space="preserve">positive </w:t>
      </w:r>
      <w:proofErr w:type="gramStart"/>
      <w:r w:rsidRPr="00A374DC">
        <w:rPr>
          <w:color w:val="042021" w:themeColor="accent1" w:themeShade="40"/>
        </w:rPr>
        <w:t>influence</w:t>
      </w:r>
      <w:proofErr w:type="gramEnd"/>
    </w:p>
    <w:p w14:paraId="5E1F521B" w14:textId="312420D2" w:rsidR="0054056D" w:rsidRPr="0054056D" w:rsidRDefault="0054056D" w:rsidP="0054056D">
      <w:pPr>
        <w:spacing w:before="240" w:after="240"/>
      </w:pPr>
      <w:r w:rsidRPr="0054056D">
        <w:t>Regardless of where they have come from or where they are going, young people should be provided with meaningful opportunities to participate in government decision making and to contribute to the development of their future through civic engagement.</w:t>
      </w:r>
    </w:p>
    <w:p w14:paraId="729DCBF8" w14:textId="2194F9FD" w:rsidR="0054056D" w:rsidRPr="0054056D" w:rsidRDefault="0054056D" w:rsidP="0054056D">
      <w:pPr>
        <w:spacing w:before="240" w:after="240"/>
      </w:pPr>
      <w:r w:rsidRPr="0054056D">
        <w:t xml:space="preserve">The below existing government programs and activities as well as those committed in the Action Plan 2024-2026 seek to provide multiple opportunities and mechanisms for young people to connect with government, contribute to civic life and learn about the formal systems which support them. These opportunities will be supported by building on the </w:t>
      </w:r>
      <w:r w:rsidRPr="00CB5B43">
        <w:rPr>
          <w:i/>
          <w:iCs/>
        </w:rPr>
        <w:t>2019 Youth Engagement Charter</w:t>
      </w:r>
      <w:r w:rsidRPr="0054056D">
        <w:t xml:space="preserve"> to co-design a best practice participation framework to ensure a consistent and responsive government approach.</w:t>
      </w:r>
    </w:p>
    <w:p w14:paraId="2A168799" w14:textId="71857983" w:rsidR="004A68BD" w:rsidRPr="004A68BD" w:rsidRDefault="00D83614" w:rsidP="00470F3E">
      <w:pPr>
        <w:pStyle w:val="Heading2"/>
      </w:pPr>
      <w:bookmarkStart w:id="6" w:name="_Toc172276785"/>
      <w:r>
        <w:t>Responsive government</w:t>
      </w:r>
      <w:bookmarkEnd w:id="6"/>
    </w:p>
    <w:p w14:paraId="14E2D135" w14:textId="04549C4C" w:rsidR="00D83614" w:rsidRDefault="00D83614" w:rsidP="00D83614">
      <w:pPr>
        <w:pStyle w:val="IntenseQuote"/>
        <w:ind w:left="284"/>
        <w:rPr>
          <w:color w:val="042021" w:themeColor="accent1" w:themeShade="40"/>
        </w:rPr>
      </w:pPr>
      <w:r w:rsidRPr="00A374DC">
        <w:rPr>
          <w:color w:val="042021" w:themeColor="accent1" w:themeShade="40"/>
        </w:rPr>
        <w:t xml:space="preserve">Young people </w:t>
      </w:r>
      <w:r>
        <w:rPr>
          <w:color w:val="042021" w:themeColor="accent1" w:themeShade="40"/>
        </w:rPr>
        <w:t xml:space="preserve">are meaningfully consulted – and their voices are heard, valued, and reflected in the design and implementation of our programs, policies, and </w:t>
      </w:r>
      <w:proofErr w:type="gramStart"/>
      <w:r>
        <w:rPr>
          <w:color w:val="042021" w:themeColor="accent1" w:themeShade="40"/>
        </w:rPr>
        <w:t>services</w:t>
      </w:r>
      <w:proofErr w:type="gramEnd"/>
    </w:p>
    <w:p w14:paraId="0C9E629F" w14:textId="0430C075" w:rsidR="000F4605" w:rsidRPr="000F4605" w:rsidRDefault="000F4605" w:rsidP="000F4605">
      <w:pPr>
        <w:spacing w:before="240" w:after="240"/>
      </w:pPr>
      <w:proofErr w:type="spellStart"/>
      <w:r w:rsidRPr="000F4605">
        <w:t>OfY</w:t>
      </w:r>
      <w:proofErr w:type="spellEnd"/>
      <w:r w:rsidRPr="000F4605">
        <w:t xml:space="preserve"> supports the continued engagement of young Queenslanders to inform government policies, programs, and services that impact them.</w:t>
      </w:r>
      <w:r>
        <w:t xml:space="preserve"> </w:t>
      </w:r>
      <w:r w:rsidRPr="000F4605">
        <w:t xml:space="preserve">Working collaboratively across government, </w:t>
      </w:r>
      <w:proofErr w:type="spellStart"/>
      <w:r w:rsidRPr="000F4605">
        <w:t>OfY</w:t>
      </w:r>
      <w:proofErr w:type="spellEnd"/>
      <w:r w:rsidRPr="000F4605">
        <w:t xml:space="preserve"> creates and facilitates opportunities for young people to have their voices heard, their experiences acknowledged, and their ideas implemented. One engagement mechanism is Speak OUTs.</w:t>
      </w:r>
    </w:p>
    <w:p w14:paraId="333A1E3E" w14:textId="77777777" w:rsidR="000F4605" w:rsidRPr="000F4605" w:rsidRDefault="000F4605" w:rsidP="000F4605">
      <w:pPr>
        <w:spacing w:before="240" w:after="240"/>
      </w:pPr>
      <w:r w:rsidRPr="000F4605">
        <w:t>Speak OUTs are held across the state through a range of mediums, including activations at youth events such as Schoolies or University O-Weeks to gauge top issues generally, or can be more targeted in person or online discussions with involvement from other Queensland Government agencies, to inform the development of specific pieces of work.</w:t>
      </w:r>
    </w:p>
    <w:p w14:paraId="4DF33AD4" w14:textId="6ECAB5D6" w:rsidR="00A825CD" w:rsidRDefault="000F4605" w:rsidP="000F4605">
      <w:pPr>
        <w:spacing w:before="240" w:after="240"/>
      </w:pPr>
      <w:r w:rsidRPr="000F4605">
        <w:t>Since their inception, 49 Speak OUT events have occurred, engaging over 3,200 young people. The feedback received is analysed and shared with government agencies to inform government policies, programs, and services.</w:t>
      </w:r>
    </w:p>
    <w:p w14:paraId="5827BEF5" w14:textId="33C52264" w:rsidR="00F31A5D" w:rsidRDefault="00F31A5D" w:rsidP="000F4605">
      <w:pPr>
        <w:spacing w:before="240" w:after="240"/>
      </w:pPr>
      <w:r>
        <w:tab/>
      </w:r>
      <w:r w:rsidR="001D1B6D" w:rsidRPr="001D1B6D">
        <w:rPr>
          <w:b/>
          <w:bCs/>
        </w:rPr>
        <w:t>Responsible agency</w:t>
      </w:r>
      <w:r>
        <w:t xml:space="preserve">: </w:t>
      </w:r>
      <w:proofErr w:type="spellStart"/>
      <w:r>
        <w:t>OfY</w:t>
      </w:r>
      <w:proofErr w:type="spellEnd"/>
    </w:p>
    <w:p w14:paraId="0D932B56" w14:textId="464228E7" w:rsidR="00F31A5D" w:rsidRDefault="00AC27BB" w:rsidP="000F4605">
      <w:pPr>
        <w:spacing w:before="240" w:after="240"/>
      </w:pPr>
      <w:proofErr w:type="spellStart"/>
      <w:r w:rsidRPr="00AC27BB">
        <w:t>OfY</w:t>
      </w:r>
      <w:proofErr w:type="spellEnd"/>
      <w:r w:rsidRPr="00AC27BB">
        <w:t xml:space="preserve"> has facilitated a range of opportunities for young people to be involved in the design and implementation of Queensland Government policies such as the </w:t>
      </w:r>
      <w:r w:rsidRPr="00AC27BB">
        <w:rPr>
          <w:i/>
          <w:iCs/>
        </w:rPr>
        <w:t>Queensland Women and Girls Health Strategy 2032</w:t>
      </w:r>
      <w:r w:rsidRPr="00AC27BB">
        <w:t xml:space="preserve">, the forthcoming First Nations Economic Strategy, the Australian Government’s youth engagement strategy </w:t>
      </w:r>
      <w:r w:rsidRPr="00AC27BB">
        <w:rPr>
          <w:i/>
          <w:iCs/>
        </w:rPr>
        <w:t>Engage!</w:t>
      </w:r>
      <w:r w:rsidRPr="00AC27BB">
        <w:t xml:space="preserve"> and the draft </w:t>
      </w:r>
      <w:r w:rsidRPr="00AC27BB">
        <w:rPr>
          <w:i/>
          <w:iCs/>
        </w:rPr>
        <w:t>Mental Health and Wellbeing Strategy</w:t>
      </w:r>
      <w:r w:rsidRPr="00AC27BB">
        <w:t>.</w:t>
      </w:r>
    </w:p>
    <w:p w14:paraId="304C049A" w14:textId="1F692640" w:rsidR="00AC27BB" w:rsidRDefault="00AC27BB" w:rsidP="000F4605">
      <w:pPr>
        <w:spacing w:before="240" w:after="240"/>
      </w:pPr>
      <w:r>
        <w:tab/>
      </w:r>
      <w:r w:rsidR="001D1B6D" w:rsidRPr="001D1B6D">
        <w:rPr>
          <w:b/>
          <w:bCs/>
        </w:rPr>
        <w:t>Responsible agency</w:t>
      </w:r>
      <w:r>
        <w:t xml:space="preserve">: </w:t>
      </w:r>
      <w:proofErr w:type="spellStart"/>
      <w:r>
        <w:t>OfY</w:t>
      </w:r>
      <w:proofErr w:type="spellEnd"/>
    </w:p>
    <w:p w14:paraId="12A34E55" w14:textId="2EC09383" w:rsidR="00AC27BB" w:rsidRDefault="00D44A39" w:rsidP="000F4605">
      <w:pPr>
        <w:spacing w:before="240" w:after="240"/>
      </w:pPr>
      <w:r w:rsidRPr="00D44A39">
        <w:lastRenderedPageBreak/>
        <w:t>In October 2022,</w:t>
      </w:r>
      <w:r>
        <w:t xml:space="preserve"> </w:t>
      </w:r>
      <w:proofErr w:type="gramStart"/>
      <w:r w:rsidRPr="00D44A39">
        <w:rPr>
          <w:i/>
          <w:iCs/>
        </w:rPr>
        <w:t>Towards</w:t>
      </w:r>
      <w:proofErr w:type="gramEnd"/>
      <w:r w:rsidRPr="00D44A39">
        <w:rPr>
          <w:i/>
          <w:iCs/>
        </w:rPr>
        <w:t xml:space="preserve"> ending homelessness for young Queenslanders 2022-2027</w:t>
      </w:r>
      <w:r w:rsidRPr="00D44A39">
        <w:t xml:space="preserve"> was released. The policy and framework were informed through engagement with young people with lived experience and the housing and homelessness sector including with over 80 young Queenslanders from across the state – a diverse group including young people with a lived experience of homelessness, experience with the youth justice and child protection systems, First Nations young peoples and LGBTQ</w:t>
      </w:r>
      <w:r w:rsidR="00C92C8E">
        <w:t>I</w:t>
      </w:r>
      <w:r w:rsidRPr="00D44A39">
        <w:t>A+ young people.</w:t>
      </w:r>
    </w:p>
    <w:p w14:paraId="5F095244" w14:textId="67A6548C" w:rsidR="00D44A39" w:rsidRDefault="00D44A39" w:rsidP="000F4605">
      <w:pPr>
        <w:spacing w:before="240" w:after="240"/>
      </w:pPr>
      <w:r>
        <w:tab/>
      </w:r>
      <w:r w:rsidR="001D1B6D" w:rsidRPr="001D1B6D">
        <w:rPr>
          <w:b/>
          <w:bCs/>
        </w:rPr>
        <w:t>Responsible agency</w:t>
      </w:r>
      <w:r>
        <w:t>: DHLGPPW</w:t>
      </w:r>
    </w:p>
    <w:p w14:paraId="42608B6B" w14:textId="33538016" w:rsidR="00D44A39" w:rsidRDefault="00072FCB" w:rsidP="000F4605">
      <w:pPr>
        <w:spacing w:before="240" w:after="240"/>
      </w:pPr>
      <w:r w:rsidRPr="00072FCB">
        <w:t>The QFCC has undertaken engagements with First Nations children, young people, and families to inform the establishment of an independent community-led and managed consultative body (Queensland First Nations Early Childhood Education, Education and Training Consultative Body). The QFCC has captured the voices, perspectives and needs of Aboriginal and Torres Strait Islander children, young people, and their families through culturally appropriate and authentic conversations. This project has been a positive and empowering experience that has provided the opportunity to shape the scope, functions and potentially the forward agenda of the consultative body.</w:t>
      </w:r>
    </w:p>
    <w:p w14:paraId="5EA2E1B6" w14:textId="25735A96" w:rsidR="00072FCB" w:rsidRDefault="00072FCB" w:rsidP="000F4605">
      <w:pPr>
        <w:spacing w:before="240" w:after="240"/>
      </w:pPr>
      <w:r>
        <w:tab/>
      </w:r>
      <w:r w:rsidR="00BD78EA" w:rsidRPr="00BD78EA">
        <w:rPr>
          <w:b/>
          <w:bCs/>
        </w:rPr>
        <w:t>Responsible agencies</w:t>
      </w:r>
      <w:r>
        <w:t>: QFCC and DoE</w:t>
      </w:r>
    </w:p>
    <w:p w14:paraId="3FCF4563" w14:textId="7D8CBE3F" w:rsidR="00072FCB" w:rsidRPr="004A68BD" w:rsidRDefault="00072FCB" w:rsidP="00470F3E">
      <w:pPr>
        <w:pStyle w:val="Heading2"/>
      </w:pPr>
      <w:bookmarkStart w:id="7" w:name="_Toc172276786"/>
      <w:r>
        <w:t xml:space="preserve">Educational </w:t>
      </w:r>
      <w:r w:rsidR="00A60DFD">
        <w:t>p</w:t>
      </w:r>
      <w:r>
        <w:t>rograms</w:t>
      </w:r>
      <w:bookmarkEnd w:id="7"/>
    </w:p>
    <w:p w14:paraId="0DA5AA8E" w14:textId="7E5CCBED" w:rsidR="00072FCB" w:rsidRDefault="00072FCB" w:rsidP="00072FCB">
      <w:pPr>
        <w:pStyle w:val="IntenseQuote"/>
        <w:ind w:left="284"/>
        <w:rPr>
          <w:color w:val="042021" w:themeColor="accent1" w:themeShade="40"/>
        </w:rPr>
      </w:pPr>
      <w:r w:rsidRPr="00A374DC">
        <w:rPr>
          <w:color w:val="042021" w:themeColor="accent1" w:themeShade="40"/>
        </w:rPr>
        <w:t xml:space="preserve">Young people </w:t>
      </w:r>
      <w:r w:rsidR="008F24B0">
        <w:rPr>
          <w:color w:val="042021" w:themeColor="accent1" w:themeShade="40"/>
        </w:rPr>
        <w:t xml:space="preserve">have opportunities to learn how the systems around them work in ways adaptive to their unique journey and lived </w:t>
      </w:r>
      <w:proofErr w:type="gramStart"/>
      <w:r w:rsidR="008F24B0">
        <w:rPr>
          <w:color w:val="042021" w:themeColor="accent1" w:themeShade="40"/>
        </w:rPr>
        <w:t>experience</w:t>
      </w:r>
      <w:proofErr w:type="gramEnd"/>
    </w:p>
    <w:p w14:paraId="6B67FB39" w14:textId="60FFC6DD" w:rsidR="00072FCB" w:rsidRDefault="003E6C31" w:rsidP="000F4605">
      <w:pPr>
        <w:spacing w:before="240" w:after="240"/>
      </w:pPr>
      <w:r w:rsidRPr="003E6C31">
        <w:t>Support delivery of YMCA’s annual Queensland Youth Parliament, designed to give young people between the ages of 16-25 a chance to be heard at the highest levels of State Government on a wide range of issues relevant to young people’s lives through the opportunity to formulate, debate, and vote on bills which are then handed to relevant ministers.</w:t>
      </w:r>
    </w:p>
    <w:p w14:paraId="3DC23467" w14:textId="5A2027AD" w:rsidR="003E6C31" w:rsidRDefault="003E6C31" w:rsidP="000F4605">
      <w:pPr>
        <w:spacing w:before="240" w:after="240"/>
      </w:pPr>
      <w:r>
        <w:tab/>
      </w:r>
      <w:r w:rsidR="001D1B6D" w:rsidRPr="001D1B6D">
        <w:rPr>
          <w:b/>
          <w:bCs/>
        </w:rPr>
        <w:t>Responsible agency</w:t>
      </w:r>
      <w:r>
        <w:t xml:space="preserve">: </w:t>
      </w:r>
      <w:proofErr w:type="spellStart"/>
      <w:r>
        <w:t>OfY</w:t>
      </w:r>
      <w:proofErr w:type="spellEnd"/>
    </w:p>
    <w:p w14:paraId="33AC6E41" w14:textId="2397D449" w:rsidR="003E6C31" w:rsidRDefault="004C6460" w:rsidP="000F4605">
      <w:pPr>
        <w:spacing w:before="240" w:after="240"/>
      </w:pPr>
      <w:r w:rsidRPr="004C6460">
        <w:t>Deliver the Fight Fire Fascination program to support parents and guardians with their efforts to educate children and young people (3 to 17 years) about fire safety.</w:t>
      </w:r>
    </w:p>
    <w:p w14:paraId="438A050A" w14:textId="525A423B" w:rsidR="004C6460" w:rsidRDefault="004C6460" w:rsidP="000F4605">
      <w:pPr>
        <w:spacing w:before="240" w:after="240"/>
      </w:pPr>
      <w:r>
        <w:tab/>
      </w:r>
      <w:r w:rsidR="001D1B6D" w:rsidRPr="001D1B6D">
        <w:rPr>
          <w:b/>
          <w:bCs/>
        </w:rPr>
        <w:t>Responsible agency</w:t>
      </w:r>
      <w:r>
        <w:t>: QFD</w:t>
      </w:r>
    </w:p>
    <w:p w14:paraId="0E0D7512" w14:textId="3AD72049" w:rsidR="004C6460" w:rsidRPr="004A68BD" w:rsidRDefault="004C6460" w:rsidP="00470F3E">
      <w:pPr>
        <w:pStyle w:val="Heading2"/>
      </w:pPr>
      <w:bookmarkStart w:id="8" w:name="_Toc172276787"/>
      <w:r>
        <w:t>Genuine participation, co-</w:t>
      </w:r>
      <w:proofErr w:type="gramStart"/>
      <w:r>
        <w:t>design</w:t>
      </w:r>
      <w:proofErr w:type="gramEnd"/>
      <w:r>
        <w:t xml:space="preserve"> and influence</w:t>
      </w:r>
      <w:bookmarkEnd w:id="8"/>
    </w:p>
    <w:p w14:paraId="3550F21B" w14:textId="41BC0E0B" w:rsidR="004C6460" w:rsidRDefault="004C6460" w:rsidP="004C6460">
      <w:pPr>
        <w:pStyle w:val="IntenseQuote"/>
        <w:ind w:left="284"/>
        <w:rPr>
          <w:color w:val="042021" w:themeColor="accent1" w:themeShade="40"/>
        </w:rPr>
      </w:pPr>
      <w:r w:rsidRPr="00A374DC">
        <w:rPr>
          <w:color w:val="042021" w:themeColor="accent1" w:themeShade="40"/>
        </w:rPr>
        <w:t xml:space="preserve">Young people </w:t>
      </w:r>
      <w:r w:rsidR="00CD40B2" w:rsidRPr="00CD40B2">
        <w:rPr>
          <w:color w:val="042021" w:themeColor="accent1" w:themeShade="40"/>
        </w:rPr>
        <w:t xml:space="preserve">are provided opportunities to participate in the design and implementation of government processes and are supported to effect meaningful change on their </w:t>
      </w:r>
      <w:proofErr w:type="gramStart"/>
      <w:r w:rsidR="00CD40B2" w:rsidRPr="00CD40B2">
        <w:rPr>
          <w:color w:val="042021" w:themeColor="accent1" w:themeShade="40"/>
        </w:rPr>
        <w:t>terms</w:t>
      </w:r>
      <w:proofErr w:type="gramEnd"/>
    </w:p>
    <w:p w14:paraId="1223CD11" w14:textId="77777777" w:rsidR="00B7431F" w:rsidRDefault="00B7431F">
      <w:r>
        <w:br w:type="page"/>
      </w:r>
    </w:p>
    <w:p w14:paraId="60FAF17F" w14:textId="5EB99F5E" w:rsidR="00B71680" w:rsidRPr="00B71680" w:rsidRDefault="00B71680" w:rsidP="00B71680">
      <w:pPr>
        <w:spacing w:before="240" w:after="240"/>
      </w:pPr>
      <w:r w:rsidRPr="00B71680">
        <w:lastRenderedPageBreak/>
        <w:t>The QFCC Child and Youth Participation Framework outlines how QFCC gives children and young people genuine opportunities to participate in decision making, to give full effect to the realisation of their rights. It demonstrates the QFCC's commitment to connecting with them, supporting them in sharing their views, amplifying what they tell us, and influencing decision makers with their ideas. It was co-designed with QFCC Youth Advocates who were instrumental in the establishment of the new child and youth participation approach, model, and elements.</w:t>
      </w:r>
    </w:p>
    <w:p w14:paraId="7A2C4BB4" w14:textId="160F7B31" w:rsidR="004C6460" w:rsidRDefault="00B71680" w:rsidP="00B71680">
      <w:pPr>
        <w:spacing w:before="240" w:after="240"/>
      </w:pPr>
      <w:r w:rsidRPr="00B71680">
        <w:t>QFCC continues to work with Youth Advocates and young staff members to create additional resources to support QFCC and other organisations with their approach to youth participation.</w:t>
      </w:r>
    </w:p>
    <w:p w14:paraId="491395BA" w14:textId="33D0AE5C" w:rsidR="00B71680" w:rsidRDefault="00B71680" w:rsidP="00B71680">
      <w:pPr>
        <w:spacing w:before="240" w:after="240"/>
      </w:pPr>
      <w:r>
        <w:tab/>
      </w:r>
      <w:r w:rsidR="001D1B6D" w:rsidRPr="001D1B6D">
        <w:rPr>
          <w:b/>
          <w:bCs/>
        </w:rPr>
        <w:t>Responsible agency</w:t>
      </w:r>
      <w:r>
        <w:t>: QFCC</w:t>
      </w:r>
    </w:p>
    <w:p w14:paraId="1C6A42B6" w14:textId="77777777" w:rsidR="00D91C48" w:rsidRPr="00D91C48" w:rsidRDefault="00D91C48" w:rsidP="00D91C48">
      <w:pPr>
        <w:spacing w:before="240" w:after="240"/>
      </w:pPr>
      <w:r w:rsidRPr="00D91C48">
        <w:t>Through the Youth Advocate Program, QFCC employs Youth Advocates, aged 14 to 25, on a casual basis to support and inform QFCC projects, policies, and outcomes. QFCC also facilitates opportunities for Youth Advocates to provide advice to other government and non-government agencies.</w:t>
      </w:r>
    </w:p>
    <w:p w14:paraId="338E0859" w14:textId="77777777" w:rsidR="00D91C48" w:rsidRPr="00D91C48" w:rsidRDefault="00D91C48" w:rsidP="00D91C48">
      <w:pPr>
        <w:spacing w:before="240" w:after="240"/>
      </w:pPr>
      <w:r w:rsidRPr="00D91C48">
        <w:t>In 2023, the QFCC actively recruited to expand its Youth Advocate pool to 50 young people, with a focus on increasing membership and participation with specific cohorts of young people - First Nations, regional and remote, and young people with lived experiences of the child protection and youth justice systems.</w:t>
      </w:r>
    </w:p>
    <w:p w14:paraId="1F495ABB" w14:textId="6AE31C11" w:rsidR="00B71680" w:rsidRDefault="00D91C48" w:rsidP="00D91C48">
      <w:pPr>
        <w:spacing w:before="240" w:after="240"/>
      </w:pPr>
      <w:r w:rsidRPr="00D91C48">
        <w:t xml:space="preserve">Examples of government and non-government policy and initiatives that Youth Advocates contributed to in 2023 include the </w:t>
      </w:r>
      <w:r w:rsidRPr="00D91C48">
        <w:rPr>
          <w:i/>
          <w:iCs/>
        </w:rPr>
        <w:t>Queensland Women and Girls’ Health Strategy 2032</w:t>
      </w:r>
      <w:r w:rsidRPr="00D91C48">
        <w:t xml:space="preserve">; National Framework for Respectful Relationships Education; </w:t>
      </w:r>
      <w:r w:rsidRPr="001B5007">
        <w:rPr>
          <w:i/>
          <w:iCs/>
        </w:rPr>
        <w:t>Education (General Provisions) Act 2006</w:t>
      </w:r>
      <w:r w:rsidRPr="00D91C48">
        <w:t xml:space="preserve">; and the Births, </w:t>
      </w:r>
      <w:proofErr w:type="gramStart"/>
      <w:r w:rsidRPr="00D91C48">
        <w:t>Deaths</w:t>
      </w:r>
      <w:proofErr w:type="gramEnd"/>
      <w:r w:rsidRPr="00D91C48">
        <w:t xml:space="preserve"> and Marriages Registration Bill.</w:t>
      </w:r>
    </w:p>
    <w:p w14:paraId="0B146A47" w14:textId="7A6FA38F" w:rsidR="00290A3A" w:rsidRDefault="00290A3A" w:rsidP="00D91C48">
      <w:pPr>
        <w:spacing w:before="240" w:after="240"/>
      </w:pPr>
      <w:r>
        <w:tab/>
      </w:r>
      <w:r w:rsidR="001D1B6D" w:rsidRPr="001D1B6D">
        <w:rPr>
          <w:b/>
          <w:bCs/>
        </w:rPr>
        <w:t>Responsible agency</w:t>
      </w:r>
      <w:r>
        <w:t>: QFCC</w:t>
      </w:r>
    </w:p>
    <w:p w14:paraId="76AD57B5" w14:textId="730AB5DC" w:rsidR="00290A3A" w:rsidRDefault="00290A3A">
      <w:r>
        <w:br w:type="page"/>
      </w:r>
    </w:p>
    <w:p w14:paraId="1593B63E" w14:textId="7BA33170" w:rsidR="00290A3A" w:rsidRPr="00A374DC" w:rsidRDefault="00290A3A" w:rsidP="00290A3A">
      <w:pPr>
        <w:pStyle w:val="Heading1"/>
      </w:pPr>
      <w:bookmarkStart w:id="9" w:name="_Toc172276788"/>
      <w:r>
        <w:lastRenderedPageBreak/>
        <w:t xml:space="preserve">Cultivate their </w:t>
      </w:r>
      <w:proofErr w:type="gramStart"/>
      <w:r>
        <w:t>futures</w:t>
      </w:r>
      <w:bookmarkEnd w:id="9"/>
      <w:proofErr w:type="gramEnd"/>
    </w:p>
    <w:p w14:paraId="7CEFA38B" w14:textId="148DE943" w:rsidR="00290A3A" w:rsidRDefault="00290A3A" w:rsidP="001C2604">
      <w:pPr>
        <w:pStyle w:val="IntenseQuote"/>
        <w:ind w:left="284"/>
        <w:rPr>
          <w:color w:val="042021" w:themeColor="accent1" w:themeShade="40"/>
        </w:rPr>
      </w:pPr>
      <w:r w:rsidRPr="00A374DC">
        <w:rPr>
          <w:color w:val="042021" w:themeColor="accent1" w:themeShade="40"/>
        </w:rPr>
        <w:t xml:space="preserve">Young people </w:t>
      </w:r>
      <w:r w:rsidR="001C2604" w:rsidRPr="001C2604">
        <w:rPr>
          <w:color w:val="042021" w:themeColor="accent1" w:themeShade="40"/>
        </w:rPr>
        <w:t>cultivate their futures supported by access to tailored opportunities that nurture their unique needs and interests.</w:t>
      </w:r>
    </w:p>
    <w:p w14:paraId="544F9322" w14:textId="6A712BF9" w:rsidR="00FF2A0E" w:rsidRPr="00FF2A0E" w:rsidRDefault="00FF2A0E" w:rsidP="00FF2A0E">
      <w:pPr>
        <w:spacing w:before="240" w:after="240"/>
      </w:pPr>
      <w:r w:rsidRPr="00FF2A0E">
        <w:t>Supporting creativity and innovation are ways we can connect with each other that lead to positive social and civic engagement outcomes. Encouraging economic participation and providing opportunities for young people to elevate their skills and build interest in traditional and emerging industries will provide opportunities for young people to find careers they are passionate about.</w:t>
      </w:r>
    </w:p>
    <w:p w14:paraId="0BCC59B9" w14:textId="0AFEA0DC" w:rsidR="00FF2A0E" w:rsidRPr="00FF2A0E" w:rsidRDefault="00FF2A0E" w:rsidP="00FF2A0E">
      <w:pPr>
        <w:spacing w:before="240" w:after="240"/>
      </w:pPr>
      <w:r w:rsidRPr="00FF2A0E">
        <w:t>Work that is meaningful and that makes young people feel valued, respected, and properly rewarded for their time and effort sets them up to succeed in and out of the workplace. Young Queenslanders will be supported to participate in the workforce and through school-to-work transitions and high-quality information about employment rights and diverse careers.</w:t>
      </w:r>
    </w:p>
    <w:p w14:paraId="742A7BF3" w14:textId="24B6C63F" w:rsidR="00FF2A0E" w:rsidRPr="002D4010" w:rsidRDefault="00FF2A0E" w:rsidP="00470F3E">
      <w:pPr>
        <w:pStyle w:val="Heading2"/>
      </w:pPr>
      <w:bookmarkStart w:id="10" w:name="_Toc172276789"/>
      <w:r>
        <w:t>Careers and employment</w:t>
      </w:r>
      <w:bookmarkEnd w:id="10"/>
    </w:p>
    <w:p w14:paraId="0132A9C9" w14:textId="6952BAD0" w:rsidR="00FF2A0E" w:rsidRDefault="00CF307C" w:rsidP="00FF2A0E">
      <w:pPr>
        <w:pStyle w:val="IntenseQuote"/>
        <w:ind w:left="284"/>
        <w:rPr>
          <w:color w:val="042021" w:themeColor="accent1" w:themeShade="40"/>
        </w:rPr>
      </w:pPr>
      <w:r w:rsidRPr="00CF307C">
        <w:rPr>
          <w:color w:val="042021" w:themeColor="accent1" w:themeShade="40"/>
        </w:rPr>
        <w:t>Young people are equipped with the tools and skills required to build the careers they want in the fields that interest them</w:t>
      </w:r>
      <w:r w:rsidR="00FF2A0E" w:rsidRPr="001C2604">
        <w:rPr>
          <w:color w:val="042021" w:themeColor="accent1" w:themeShade="40"/>
        </w:rPr>
        <w:t>.</w:t>
      </w:r>
    </w:p>
    <w:p w14:paraId="29822390" w14:textId="521824E0" w:rsidR="001C2604" w:rsidRDefault="003C29AF" w:rsidP="00FF2A0E">
      <w:pPr>
        <w:spacing w:before="240" w:after="240"/>
      </w:pPr>
      <w:r w:rsidRPr="003C29AF">
        <w:t>In the 2023-24 Financial Year, over 27 young people were employed by the Office for Youth for a variety of co-design and contracting opportunities including writing, filming, and editing, creating real-world social and economic benefits with over $26,000 paid directly to young people for their time which also further developed skills and experience in their fields of interest.</w:t>
      </w:r>
    </w:p>
    <w:p w14:paraId="0EDE576F" w14:textId="3BD86712" w:rsidR="003C29AF" w:rsidRDefault="003C29AF" w:rsidP="00FF2A0E">
      <w:pPr>
        <w:spacing w:before="240" w:after="240"/>
      </w:pPr>
      <w:r>
        <w:tab/>
      </w:r>
      <w:r w:rsidR="001D1B6D" w:rsidRPr="001D1B6D">
        <w:rPr>
          <w:b/>
          <w:bCs/>
        </w:rPr>
        <w:t>Responsible agency</w:t>
      </w:r>
      <w:r>
        <w:t xml:space="preserve">: </w:t>
      </w:r>
      <w:proofErr w:type="spellStart"/>
      <w:r>
        <w:t>OfY</w:t>
      </w:r>
      <w:proofErr w:type="spellEnd"/>
    </w:p>
    <w:p w14:paraId="72F9691B" w14:textId="77777777" w:rsidR="00B7431F" w:rsidRDefault="00133623" w:rsidP="00FF2A0E">
      <w:pPr>
        <w:spacing w:before="240" w:after="240"/>
      </w:pPr>
      <w:r w:rsidRPr="00133623">
        <w:t>Queensland's Clean Energy Workforce Roadmap, released in October 2023, includes a range of youth-focused actions to build the pipeline of skilled and capable clean energy workers across the State. Actions include the establishment of a Renewable Energy Gateway to Industry Schools Program (GISP) targeting over 30 schools and 2000 students across Queensland; development of online resources for Queensland teachers to deliver clean energy content with an emphasis on career pathways; energy Government Owned Corporations, Energex and Ergon Energy Network, increasing their apprentice intake by 10 percent each year out to 2030; connecting clean energy industry with schools to participate in activities under the Strategy for STEM (Science, Technology, Engineering and Mathematics) in Queensland State Schools; and strengthening of school to industry partnerships in the clean energy sector through Regional School Industry Partnership managers.</w:t>
      </w:r>
    </w:p>
    <w:p w14:paraId="3345E11E" w14:textId="77777777" w:rsidR="00B7431F" w:rsidRDefault="00B7431F">
      <w:r>
        <w:br w:type="page"/>
      </w:r>
    </w:p>
    <w:p w14:paraId="285224F7" w14:textId="654215A9" w:rsidR="003C29AF" w:rsidRDefault="00133623" w:rsidP="00FF2A0E">
      <w:pPr>
        <w:spacing w:before="240" w:after="240"/>
      </w:pPr>
      <w:r w:rsidRPr="00133623">
        <w:lastRenderedPageBreak/>
        <w:t>These actions complement the Queensland Government's Hydrogen Industry Workforce Roadmap 2022-2032, delivered in 2022, which also includes actions to deliver a Hydrogen GISP and to pilot a hydrogen-specific online learning program for high school students to build awareness of the industry and associated foundational skills. Developing the skill pathways for the growing clean energy economy is an action of the Queensland Workforce Strategy.</w:t>
      </w:r>
    </w:p>
    <w:p w14:paraId="73792652" w14:textId="5A06E431" w:rsidR="00133623" w:rsidRDefault="00133623" w:rsidP="00FF2A0E">
      <w:pPr>
        <w:spacing w:before="240" w:after="240"/>
      </w:pPr>
      <w:r>
        <w:tab/>
      </w:r>
      <w:r w:rsidR="001D1B6D" w:rsidRPr="001D1B6D">
        <w:rPr>
          <w:b/>
          <w:bCs/>
        </w:rPr>
        <w:t>Responsible agency</w:t>
      </w:r>
      <w:r>
        <w:t>: DESBT</w:t>
      </w:r>
    </w:p>
    <w:p w14:paraId="16D10429" w14:textId="2A964D0C" w:rsidR="00133623" w:rsidRDefault="00ED5499" w:rsidP="00FF2A0E">
      <w:pPr>
        <w:spacing w:before="240" w:after="240"/>
      </w:pPr>
      <w:r w:rsidRPr="00ED5499">
        <w:t>The Queensland Government committed $140 million over four years from 2021-22 for the revitalised Back to Work program. Back to Work has a range of financial and non-financial support available to businesses if they employ an eligible jobseeker through the program. Eligible jobseekers include young people aged 15-24 years who have been unemployed for a minimum of 8 weeks.</w:t>
      </w:r>
    </w:p>
    <w:p w14:paraId="4208E04B" w14:textId="5410A425" w:rsidR="00ED5499" w:rsidRDefault="00ED5499" w:rsidP="00FF2A0E">
      <w:pPr>
        <w:spacing w:before="240" w:after="240"/>
      </w:pPr>
      <w:r>
        <w:tab/>
      </w:r>
      <w:r w:rsidR="001D1B6D" w:rsidRPr="001D1B6D">
        <w:rPr>
          <w:b/>
          <w:bCs/>
        </w:rPr>
        <w:t>Responsible agency</w:t>
      </w:r>
      <w:r>
        <w:t>: DESBT</w:t>
      </w:r>
    </w:p>
    <w:p w14:paraId="2942DA6A" w14:textId="18FA759E" w:rsidR="00ED5499" w:rsidRDefault="00156FAF" w:rsidP="00FF2A0E">
      <w:pPr>
        <w:spacing w:before="240" w:after="240"/>
      </w:pPr>
      <w:r w:rsidRPr="00156FAF">
        <w:t xml:space="preserve">The Skilling Queenslanders for Work (SQW) initiative represents a commitment to increasing workforce participation, driving job </w:t>
      </w:r>
      <w:proofErr w:type="gramStart"/>
      <w:r w:rsidRPr="00156FAF">
        <w:t>growth</w:t>
      </w:r>
      <w:proofErr w:type="gramEnd"/>
      <w:r w:rsidRPr="00156FAF">
        <w:t xml:space="preserve"> and strengthening the performance of the Queensland economy by improving skills development and work opportunities for disadvantaged Queenslanders. Since the reinstatement of SQW in 2015, 89,464 disadvantaged Queenslanders have been assisted under SQW and of these 51,607 have been young people aged 15-24 years. Across all programs under SQW, there is a 58% participation rate for youth. Eligible participants under SQW must be aged 15 years or older and have left school. Youth, including those in and transitioned from out-of-home care, are a key target group under SQW. There are several youth specific programs under SQW – Get Set for Work (targeted at disengaged youth aged 15-19 years), Youth Skills (targeted at youth aged 15-24 years and engaged with Youth Justice, Queensland Corrective Services or Queensland Police Service) and First Start (targeted at youth aged 15-24 years and disadvantaged Queenslanders, has over 70% youth participation rate).</w:t>
      </w:r>
    </w:p>
    <w:p w14:paraId="5D6EFCA5" w14:textId="519E5431" w:rsidR="00156FAF" w:rsidRDefault="00156FAF" w:rsidP="00FF2A0E">
      <w:pPr>
        <w:spacing w:before="240" w:after="240"/>
      </w:pPr>
      <w:r>
        <w:tab/>
      </w:r>
      <w:r w:rsidR="001D1B6D" w:rsidRPr="001D1B6D">
        <w:rPr>
          <w:b/>
          <w:bCs/>
        </w:rPr>
        <w:t>Responsible agency</w:t>
      </w:r>
      <w:r>
        <w:t>: DESBT</w:t>
      </w:r>
    </w:p>
    <w:p w14:paraId="7C9864F2" w14:textId="45F2554F" w:rsidR="00156FAF" w:rsidRDefault="00733F8C" w:rsidP="00FF2A0E">
      <w:pPr>
        <w:spacing w:before="240" w:after="240"/>
      </w:pPr>
      <w:r w:rsidRPr="00733F8C">
        <w:t xml:space="preserve">The Youth Employment Success (YES) project is an initiative of Regional Development Australia, Darling Downs and </w:t>
      </w:r>
      <w:proofErr w:type="gramStart"/>
      <w:r w:rsidRPr="00733F8C">
        <w:t>South West</w:t>
      </w:r>
      <w:proofErr w:type="gramEnd"/>
      <w:r w:rsidRPr="00733F8C">
        <w:t xml:space="preserve"> (RDADDSW) region. </w:t>
      </w:r>
      <w:proofErr w:type="gramStart"/>
      <w:r w:rsidRPr="00733F8C">
        <w:t>YES</w:t>
      </w:r>
      <w:proofErr w:type="gramEnd"/>
      <w:r w:rsidRPr="00733F8C">
        <w:t xml:space="preserve"> is an online platform with selected employers from a variety of industries offering free employment-based opportunities to 16-24-year-olds. It is a community-based initiative that offers our future workforce opportunities to upskill and gain confidence in their desired industry. RDADDSW successfully applied for funding for the YES project under DESBT's Workforce Connect Fund, which is a key action of the Queensland Workforce </w:t>
      </w:r>
      <w:proofErr w:type="gramStart"/>
      <w:r w:rsidRPr="00733F8C">
        <w:t>Strategy</w:t>
      </w:r>
      <w:proofErr w:type="gramEnd"/>
      <w:r w:rsidRPr="00733F8C">
        <w:t xml:space="preserve"> and which is designed to increase investment in industry and community-led projects that address attraction, retention and participation issues within the workforce.</w:t>
      </w:r>
    </w:p>
    <w:p w14:paraId="2A680E92" w14:textId="14D334BD" w:rsidR="00733F8C" w:rsidRDefault="00733F8C" w:rsidP="00FF2A0E">
      <w:pPr>
        <w:spacing w:before="240" w:after="240"/>
      </w:pPr>
      <w:r>
        <w:tab/>
      </w:r>
      <w:r w:rsidR="001D1B6D" w:rsidRPr="001D1B6D">
        <w:rPr>
          <w:b/>
          <w:bCs/>
        </w:rPr>
        <w:t>Responsible agency</w:t>
      </w:r>
      <w:r>
        <w:t>: DESBT</w:t>
      </w:r>
    </w:p>
    <w:p w14:paraId="23EECC66" w14:textId="47A2D6BD" w:rsidR="00733F8C" w:rsidRDefault="00891556" w:rsidP="00FF2A0E">
      <w:pPr>
        <w:spacing w:before="240" w:after="240"/>
      </w:pPr>
      <w:r w:rsidRPr="00891556">
        <w:t>Deliver National Science Week events and activities highlighting the great science happening in Queensland and the career opportunities in STEM. In 2023, more than 60 Year 9 students and teachers attended displays around renewable energy, carbon farming and embedding carbon-neutral initiatives in schools and attended information sessions at QUT about science careers.</w:t>
      </w:r>
    </w:p>
    <w:p w14:paraId="5B34E56C" w14:textId="2331D118" w:rsidR="00891556" w:rsidRDefault="00891556" w:rsidP="00FF2A0E">
      <w:pPr>
        <w:spacing w:before="240" w:after="240"/>
      </w:pPr>
      <w:r>
        <w:tab/>
      </w:r>
      <w:r w:rsidR="001D1B6D" w:rsidRPr="001D1B6D">
        <w:rPr>
          <w:b/>
          <w:bCs/>
        </w:rPr>
        <w:t>Responsible agency</w:t>
      </w:r>
      <w:r>
        <w:t>: DESI</w:t>
      </w:r>
    </w:p>
    <w:p w14:paraId="27A71E06" w14:textId="7A15D7A6" w:rsidR="00891556" w:rsidRDefault="00C77DF5" w:rsidP="00FF2A0E">
      <w:pPr>
        <w:spacing w:before="240" w:after="240"/>
      </w:pPr>
      <w:r w:rsidRPr="00C77DF5">
        <w:lastRenderedPageBreak/>
        <w:t>Deliver the Engaging Science Grants program to support STEM education activities, science events and citizen science projects. The Office of the Queensland Chief Scientist has allocated more than $2.7 million in Engaging Science Grants to 230 grant recipients since 2016 with more than half of these events and activities located in regional areas. In 2023, 41 recipients shared in more than $700,000 worth of funding.</w:t>
      </w:r>
    </w:p>
    <w:p w14:paraId="7A2241C7" w14:textId="38F34850" w:rsidR="00C77DF5" w:rsidRDefault="00C77DF5" w:rsidP="00FF2A0E">
      <w:pPr>
        <w:spacing w:before="240" w:after="240"/>
      </w:pPr>
      <w:r>
        <w:tab/>
      </w:r>
      <w:r w:rsidR="001D1B6D" w:rsidRPr="001D1B6D">
        <w:rPr>
          <w:b/>
          <w:bCs/>
        </w:rPr>
        <w:t>Responsible agency</w:t>
      </w:r>
      <w:r>
        <w:t>: DESI</w:t>
      </w:r>
    </w:p>
    <w:p w14:paraId="1BC71658" w14:textId="77777777" w:rsidR="00CE65AB" w:rsidRPr="00CE65AB" w:rsidRDefault="00CE65AB" w:rsidP="00CE65AB">
      <w:pPr>
        <w:spacing w:before="240" w:after="240"/>
      </w:pPr>
      <w:r w:rsidRPr="00CE65AB">
        <w:t>Continued delivery of the Young Tourism Leaders program, which promotes role models who have built successful careers in tourism and are keen to share a wealth of knowledge and experience with young people, to encourage and inspire them to consider a career in the tourism industry.</w:t>
      </w:r>
    </w:p>
    <w:p w14:paraId="3FB0E724" w14:textId="77777777" w:rsidR="00CE65AB" w:rsidRPr="00CE65AB" w:rsidRDefault="00CE65AB" w:rsidP="00CE65AB">
      <w:pPr>
        <w:spacing w:before="240" w:after="240"/>
      </w:pPr>
      <w:r w:rsidRPr="00CE65AB">
        <w:t>Young Tourism Leaders present at schools and engage with vocational and tertiary students, participating in careers events to share stories of their professional journey. Additionally, they promote the diversity of work in tourism and provide valuable insights and advice on how to kickstart a career in tourism.</w:t>
      </w:r>
    </w:p>
    <w:p w14:paraId="7B87305C" w14:textId="00A01A43" w:rsidR="00C77DF5" w:rsidRDefault="00CE65AB" w:rsidP="00CE65AB">
      <w:pPr>
        <w:spacing w:before="240" w:after="240"/>
      </w:pPr>
      <w:r w:rsidRPr="00CE65AB">
        <w:t>Leaders across the state play an important role in growing Queensland's tourism industry by helping to attract the workforce of the future.</w:t>
      </w:r>
    </w:p>
    <w:p w14:paraId="5FD485C9" w14:textId="2C810879" w:rsidR="00CE65AB" w:rsidRDefault="00CE65AB" w:rsidP="00CE65AB">
      <w:pPr>
        <w:spacing w:before="240" w:after="240"/>
      </w:pPr>
      <w:r>
        <w:tab/>
      </w:r>
      <w:r w:rsidR="001D1B6D" w:rsidRPr="001D1B6D">
        <w:rPr>
          <w:b/>
          <w:bCs/>
        </w:rPr>
        <w:t>Responsible agency</w:t>
      </w:r>
      <w:r>
        <w:t>: DTS</w:t>
      </w:r>
    </w:p>
    <w:p w14:paraId="45E08BDF" w14:textId="00EEE69C" w:rsidR="00CE65AB" w:rsidRPr="00CE65AB" w:rsidRDefault="00CE65AB" w:rsidP="00470F3E">
      <w:pPr>
        <w:pStyle w:val="Heading2"/>
      </w:pPr>
      <w:bookmarkStart w:id="11" w:name="_Toc172276790"/>
      <w:r>
        <w:t xml:space="preserve">Education and </w:t>
      </w:r>
      <w:r w:rsidR="00F5242A">
        <w:t>t</w:t>
      </w:r>
      <w:r>
        <w:t>raining</w:t>
      </w:r>
      <w:bookmarkEnd w:id="11"/>
    </w:p>
    <w:p w14:paraId="34C653ED" w14:textId="3250309A" w:rsidR="00CE65AB" w:rsidRDefault="00CE65AB" w:rsidP="00CE65AB">
      <w:pPr>
        <w:pStyle w:val="IntenseQuote"/>
        <w:ind w:left="284"/>
        <w:rPr>
          <w:color w:val="042021" w:themeColor="accent1" w:themeShade="40"/>
        </w:rPr>
      </w:pPr>
      <w:r w:rsidRPr="00CF307C">
        <w:rPr>
          <w:color w:val="042021" w:themeColor="accent1" w:themeShade="40"/>
        </w:rPr>
        <w:t xml:space="preserve">Young people </w:t>
      </w:r>
      <w:r w:rsidR="003D760B" w:rsidRPr="003D760B">
        <w:rPr>
          <w:color w:val="042021" w:themeColor="accent1" w:themeShade="40"/>
        </w:rPr>
        <w:t xml:space="preserve">are supported by inclusive and effective education and training systems that inspire learning and growth, and foster positive transitions from school to </w:t>
      </w:r>
      <w:proofErr w:type="gramStart"/>
      <w:r w:rsidR="003D760B" w:rsidRPr="003D760B">
        <w:rPr>
          <w:color w:val="042021" w:themeColor="accent1" w:themeShade="40"/>
        </w:rPr>
        <w:t>work</w:t>
      </w:r>
      <w:proofErr w:type="gramEnd"/>
    </w:p>
    <w:p w14:paraId="26A07644" w14:textId="4613F60A" w:rsidR="00CE65AB" w:rsidRDefault="001F743B" w:rsidP="00CE65AB">
      <w:pPr>
        <w:spacing w:before="240" w:after="240"/>
      </w:pPr>
      <w:r w:rsidRPr="001F743B">
        <w:t>In July 2023, DCSSDS and DoE released a revised Memorandum of Understanding (MOU) which aims to strengthen educational support and outcomes for children in care. DCSSDS and DoE are committed to co-designing culturally responsive Education Support Plan processes that support and promote positive educational outcomes for Aboriginal and Torres Strait Islander children in care. This includes partnering with Aboriginal and Torres Strait Islander staff from both agencies, communities, and relevant stakeholders.</w:t>
      </w:r>
    </w:p>
    <w:p w14:paraId="336C2E9D" w14:textId="69B03BFA" w:rsidR="001F743B" w:rsidRDefault="001F743B" w:rsidP="00CE65AB">
      <w:pPr>
        <w:spacing w:before="240" w:after="240"/>
      </w:pPr>
      <w:r>
        <w:tab/>
      </w:r>
      <w:r w:rsidR="00BD78EA" w:rsidRPr="00BD78EA">
        <w:rPr>
          <w:b/>
          <w:bCs/>
        </w:rPr>
        <w:t>Responsible agencies</w:t>
      </w:r>
      <w:r>
        <w:t>: DCSSDS and DoE</w:t>
      </w:r>
    </w:p>
    <w:p w14:paraId="3FE03C3D" w14:textId="1D39A907" w:rsidR="001F743B" w:rsidRDefault="00B3297F" w:rsidP="00CE65AB">
      <w:pPr>
        <w:spacing w:before="240" w:after="240"/>
      </w:pPr>
      <w:r w:rsidRPr="00B3297F">
        <w:t>The Aboriginal and Torres Strait Islander Aspirations Program (ATSIAP) provides opportunities for high-performing Aboriginal and Torres Strait Islander students attending Queensland state schools in years 7 to 12 to investigate solutions for real-world challenges.</w:t>
      </w:r>
    </w:p>
    <w:p w14:paraId="73862465" w14:textId="3902F082" w:rsidR="00B3297F" w:rsidRDefault="00B3297F" w:rsidP="00CE65AB">
      <w:pPr>
        <w:spacing w:before="240" w:after="240"/>
      </w:pPr>
      <w:r>
        <w:tab/>
      </w:r>
      <w:r w:rsidR="001D1B6D" w:rsidRPr="001D1B6D">
        <w:rPr>
          <w:b/>
          <w:bCs/>
        </w:rPr>
        <w:t>Responsible agency</w:t>
      </w:r>
      <w:r>
        <w:t>: DoE</w:t>
      </w:r>
    </w:p>
    <w:p w14:paraId="7693B79E" w14:textId="6F55BB1C" w:rsidR="00B3297F" w:rsidRDefault="000B78E6" w:rsidP="00CE65AB">
      <w:pPr>
        <w:spacing w:before="240" w:after="240"/>
      </w:pPr>
      <w:r w:rsidRPr="000B78E6">
        <w:t xml:space="preserve">The </w:t>
      </w:r>
      <w:r w:rsidRPr="000B78E6">
        <w:rPr>
          <w:i/>
          <w:iCs/>
        </w:rPr>
        <w:t>Link and Launch</w:t>
      </w:r>
      <w:r w:rsidRPr="000B78E6">
        <w:t xml:space="preserve"> program </w:t>
      </w:r>
      <w:proofErr w:type="gramStart"/>
      <w:r w:rsidRPr="000B78E6">
        <w:t>supports</w:t>
      </w:r>
      <w:proofErr w:type="gramEnd"/>
      <w:r w:rsidRPr="000B78E6">
        <w:t xml:space="preserve"> young people who have completed year 12 but have not yet transitioned to further study, training or work to navigate a range of post-study, training, and work options in line with their individual goals, aspirations, skills and strengths.</w:t>
      </w:r>
    </w:p>
    <w:p w14:paraId="3112FDAE" w14:textId="41242C43" w:rsidR="000B78E6" w:rsidRDefault="000B78E6" w:rsidP="00CE65AB">
      <w:pPr>
        <w:spacing w:before="240" w:after="240"/>
      </w:pPr>
      <w:r>
        <w:tab/>
      </w:r>
      <w:r w:rsidR="001D1B6D" w:rsidRPr="001D1B6D">
        <w:rPr>
          <w:b/>
          <w:bCs/>
        </w:rPr>
        <w:t>Responsible agency</w:t>
      </w:r>
      <w:r>
        <w:t>: DoE</w:t>
      </w:r>
    </w:p>
    <w:p w14:paraId="5A3EC145" w14:textId="30456362" w:rsidR="000B78E6" w:rsidRDefault="00567B80" w:rsidP="00CE65AB">
      <w:pPr>
        <w:spacing w:before="240" w:after="240"/>
      </w:pPr>
      <w:r w:rsidRPr="00567B80">
        <w:lastRenderedPageBreak/>
        <w:t>Free apprenticeships for under 25s - the Queensland Government covers the cost of training with a training provider when someone under the age of 25 who meets eligibility requirements chooses a high priority apprenticeship or traineeship. There are more than 130 priority</w:t>
      </w:r>
      <w:r w:rsidRPr="005D3F6B">
        <w:rPr>
          <w:rFonts w:ascii="Arial Nova" w:eastAsia="Arial Nova" w:hAnsi="Arial Nova" w:cs="Arial Nova"/>
          <w:color w:val="000000" w:themeColor="text1"/>
        </w:rPr>
        <w:t xml:space="preserve"> </w:t>
      </w:r>
      <w:r w:rsidRPr="00567B80">
        <w:t>apprenticeship and traineeship qualifications offered under the program.</w:t>
      </w:r>
    </w:p>
    <w:p w14:paraId="0B644C11" w14:textId="053360FE" w:rsidR="00567B80" w:rsidRDefault="00567B80" w:rsidP="00CE65AB">
      <w:pPr>
        <w:spacing w:before="240" w:after="240"/>
      </w:pPr>
      <w:r>
        <w:tab/>
      </w:r>
      <w:r w:rsidR="001D1B6D" w:rsidRPr="001D1B6D">
        <w:rPr>
          <w:b/>
          <w:bCs/>
        </w:rPr>
        <w:t>Responsible agency</w:t>
      </w:r>
      <w:r>
        <w:t>: DESBT</w:t>
      </w:r>
    </w:p>
    <w:p w14:paraId="427E8FA3" w14:textId="5BB7F02B" w:rsidR="00567B80" w:rsidRDefault="007013AC" w:rsidP="00CE65AB">
      <w:pPr>
        <w:spacing w:before="240" w:after="240"/>
      </w:pPr>
      <w:r w:rsidRPr="007013AC">
        <w:t xml:space="preserve">The Fee-Free TAFE initiative makes vocational education and training more accessible and affordable for Queenslanders, providing opportunities for individuals to upskill, reskill or start their career in high-demand industries. In 2024, the Australian and Queensland </w:t>
      </w:r>
      <w:r w:rsidR="004B0A97">
        <w:t>G</w:t>
      </w:r>
      <w:r w:rsidRPr="007013AC">
        <w:t>overnments will provide around 14,500 fee-free places to Queenslanders, with a similar number of places planned for 2025 and 2026. Qualifications and skill sets funded through Fee-Free TAFE are aligned to national and state skills priorities, in-demand areas, and emerging industries to enable Queenslanders to be job-ready and meet current and future skills needs.</w:t>
      </w:r>
    </w:p>
    <w:p w14:paraId="15924FBB" w14:textId="2797DBE0" w:rsidR="007013AC" w:rsidRDefault="007013AC" w:rsidP="00CE65AB">
      <w:pPr>
        <w:spacing w:before="240" w:after="240"/>
      </w:pPr>
      <w:r>
        <w:tab/>
      </w:r>
      <w:r w:rsidR="001D1B6D" w:rsidRPr="001D1B6D">
        <w:rPr>
          <w:b/>
          <w:bCs/>
        </w:rPr>
        <w:t>Responsible agency</w:t>
      </w:r>
      <w:r>
        <w:t>: DESBT</w:t>
      </w:r>
    </w:p>
    <w:p w14:paraId="37DD5544" w14:textId="495CB149" w:rsidR="007013AC" w:rsidRDefault="00CC5579" w:rsidP="00CE65AB">
      <w:pPr>
        <w:spacing w:before="240" w:after="240"/>
      </w:pPr>
      <w:r w:rsidRPr="00CC5579">
        <w:t>The Gateway to Industry Schools Program (GISP) builds partnerships between schools and industry to enable young people to acquire the knowledge, skills, and attributes to participate effectively in the Queensland economy and provides opportunities for industry and the education sector to work together to deliver outcomes for students, local communities, and businesses. Each project is led by industry organisations which develop and implement tailored school engagement activities in line with their industry's key skills and workforce priorities. Industry organisations choose how the industry specific projects operate and the type and level of engagement with participating schools. There are currently 12 industry sectors involved in the GISP.</w:t>
      </w:r>
    </w:p>
    <w:p w14:paraId="1F62AB93" w14:textId="71E9D942" w:rsidR="00CC5579" w:rsidRDefault="00CC5579" w:rsidP="00CE65AB">
      <w:pPr>
        <w:spacing w:before="240" w:after="240"/>
      </w:pPr>
      <w:r>
        <w:tab/>
      </w:r>
      <w:r w:rsidR="001D1B6D" w:rsidRPr="001D1B6D">
        <w:rPr>
          <w:b/>
          <w:bCs/>
        </w:rPr>
        <w:t>Responsible agency</w:t>
      </w:r>
      <w:r>
        <w:t>: DESBT</w:t>
      </w:r>
    </w:p>
    <w:p w14:paraId="6364C464" w14:textId="54759124" w:rsidR="00CC5579" w:rsidRPr="00D960FE" w:rsidRDefault="007F00FF" w:rsidP="00CE65AB">
      <w:pPr>
        <w:spacing w:before="240" w:after="240"/>
        <w:rPr>
          <w:i/>
          <w:iCs/>
        </w:rPr>
      </w:pPr>
      <w:r w:rsidRPr="007F00FF">
        <w:t xml:space="preserve">The </w:t>
      </w:r>
      <w:proofErr w:type="gramStart"/>
      <w:r w:rsidRPr="007F00FF">
        <w:t>School</w:t>
      </w:r>
      <w:proofErr w:type="gramEnd"/>
      <w:r w:rsidRPr="007F00FF">
        <w:t xml:space="preserve"> to Work Transitions (S2WT) Program has been established to improve school to work transitions for school students in priority groups. The S2WT Program supports school students who are at risk of not transitioning successfully from school to further education, </w:t>
      </w:r>
      <w:proofErr w:type="gramStart"/>
      <w:r w:rsidRPr="007F00FF">
        <w:t>training</w:t>
      </w:r>
      <w:proofErr w:type="gramEnd"/>
      <w:r w:rsidRPr="007F00FF">
        <w:t xml:space="preserve"> or employment by providing tailored solutions to improve post-school outcomes. The S2WT Program also supports projects to assist Aboriginal and Torres Strait Islander students under the First Nations Training Strategy. The S2WT Program has been implemented as part of the school-to-work transitions focus area of the </w:t>
      </w:r>
      <w:proofErr w:type="gramStart"/>
      <w:r w:rsidRPr="00D960FE">
        <w:rPr>
          <w:i/>
          <w:iCs/>
        </w:rPr>
        <w:t>Good</w:t>
      </w:r>
      <w:proofErr w:type="gramEnd"/>
      <w:r w:rsidRPr="00D960FE">
        <w:rPr>
          <w:i/>
          <w:iCs/>
        </w:rPr>
        <w:t xml:space="preserve"> people. Good jobs: Queensland Workforce Strategy 2022–2032.</w:t>
      </w:r>
    </w:p>
    <w:p w14:paraId="6A963A55" w14:textId="56155F8F" w:rsidR="007F00FF" w:rsidRDefault="007F00FF" w:rsidP="00CE65AB">
      <w:pPr>
        <w:spacing w:before="240" w:after="240"/>
      </w:pPr>
      <w:r>
        <w:tab/>
      </w:r>
      <w:r w:rsidR="001D1B6D" w:rsidRPr="001D1B6D">
        <w:rPr>
          <w:b/>
          <w:bCs/>
        </w:rPr>
        <w:t>Responsible agency</w:t>
      </w:r>
      <w:r>
        <w:t>: DESBT</w:t>
      </w:r>
    </w:p>
    <w:p w14:paraId="0F789D83" w14:textId="724C63A8" w:rsidR="007F00FF" w:rsidRDefault="001D2527" w:rsidP="00CE65AB">
      <w:pPr>
        <w:spacing w:before="240" w:after="240"/>
      </w:pPr>
      <w:r w:rsidRPr="001D2527">
        <w:t>Vocational Education and Training in Schools (VETiS) is a program that enables students to gain nationally recognised qualifications while at school. Students learn skills and knowledge required for specific industries. VETiS can be undertaken in years 10, 11 and 12, and can count towards the Queensland Certificate of Education. VETiS is funded by schools and by DESBT.</w:t>
      </w:r>
    </w:p>
    <w:p w14:paraId="4D189647" w14:textId="4DBA060B" w:rsidR="001D2527" w:rsidRDefault="001D2527" w:rsidP="00CE65AB">
      <w:pPr>
        <w:spacing w:before="240" w:after="240"/>
      </w:pPr>
      <w:r>
        <w:tab/>
      </w:r>
      <w:r w:rsidR="001D1B6D" w:rsidRPr="001D1B6D">
        <w:rPr>
          <w:b/>
          <w:bCs/>
        </w:rPr>
        <w:t>Responsible agency</w:t>
      </w:r>
      <w:r>
        <w:t>: DESBT</w:t>
      </w:r>
    </w:p>
    <w:p w14:paraId="4421A48E" w14:textId="2535B34B" w:rsidR="001D2527" w:rsidRDefault="0023282F" w:rsidP="00CE65AB">
      <w:pPr>
        <w:spacing w:before="240" w:after="240"/>
      </w:pPr>
      <w:r w:rsidRPr="0023282F">
        <w:t xml:space="preserve">Screen Queensland offers programs for emerging and entry-level people who are interested in careers in the screen, online and games development industries.  Current initiatives targeted at youth (16-24 years) include: Youth Week Employment and Pathways Showcase </w:t>
      </w:r>
      <w:r w:rsidRPr="0023282F">
        <w:lastRenderedPageBreak/>
        <w:t>(Cherbourg); Film Intensive Script to Screen Program (Cairns) co-funded with DESBT; Grow Your Own Regional Workforce Initiative with Jobs Queensland for emerging games and online practitioners (Sunshine Coast); the SQ Games Residency for early career games developers and Industry Internships for emerging practitioners in partnership with leading digital games developers.</w:t>
      </w:r>
    </w:p>
    <w:p w14:paraId="2829A332" w14:textId="6EEA0F59" w:rsidR="00FC5BF4" w:rsidRDefault="00FC5BF4" w:rsidP="00CE65AB">
      <w:pPr>
        <w:spacing w:before="240" w:after="240"/>
      </w:pPr>
      <w:r>
        <w:tab/>
      </w:r>
      <w:r w:rsidR="001D1B6D" w:rsidRPr="001D1B6D">
        <w:rPr>
          <w:b/>
          <w:bCs/>
        </w:rPr>
        <w:t>Responsible agency</w:t>
      </w:r>
      <w:r>
        <w:t>: SQ</w:t>
      </w:r>
    </w:p>
    <w:p w14:paraId="18F80B54" w14:textId="4B0C739B" w:rsidR="00FC5BF4" w:rsidRPr="00CE65AB" w:rsidRDefault="00FC5BF4" w:rsidP="00470F3E">
      <w:pPr>
        <w:pStyle w:val="Heading2"/>
      </w:pPr>
      <w:bookmarkStart w:id="12" w:name="_Toc172276791"/>
      <w:r>
        <w:t>Building Creative and Innovative Generational Futures</w:t>
      </w:r>
      <w:bookmarkEnd w:id="12"/>
    </w:p>
    <w:p w14:paraId="7ED74BAF" w14:textId="1667EC2B" w:rsidR="00FC5BF4" w:rsidRDefault="00FC5BF4" w:rsidP="00FC5BF4">
      <w:pPr>
        <w:pStyle w:val="IntenseQuote"/>
        <w:ind w:left="284"/>
        <w:rPr>
          <w:color w:val="042021" w:themeColor="accent1" w:themeShade="40"/>
        </w:rPr>
      </w:pPr>
      <w:r w:rsidRPr="00CF307C">
        <w:rPr>
          <w:color w:val="042021" w:themeColor="accent1" w:themeShade="40"/>
        </w:rPr>
        <w:t xml:space="preserve">Young people </w:t>
      </w:r>
      <w:r w:rsidR="008A7B11" w:rsidRPr="008A7B11">
        <w:rPr>
          <w:color w:val="042021" w:themeColor="accent1" w:themeShade="40"/>
        </w:rPr>
        <w:t xml:space="preserve">are enabled to unleash their creative potential to contribute to the continuous evolution and innovation necessary for building a better </w:t>
      </w:r>
      <w:proofErr w:type="gramStart"/>
      <w:r w:rsidR="008A7B11" w:rsidRPr="008A7B11">
        <w:rPr>
          <w:color w:val="042021" w:themeColor="accent1" w:themeShade="40"/>
        </w:rPr>
        <w:t>Queensland</w:t>
      </w:r>
      <w:proofErr w:type="gramEnd"/>
    </w:p>
    <w:p w14:paraId="51B832E9" w14:textId="3BDB017B" w:rsidR="00FC5BF4" w:rsidRDefault="0010404B" w:rsidP="00CE65AB">
      <w:pPr>
        <w:spacing w:before="240" w:after="240"/>
      </w:pPr>
      <w:r w:rsidRPr="0010404B">
        <w:t>Investment in projects and organisations through Arts Queensland funding programs is supporting young Queenslanders to engage in the arts as artists, audiences, and participants.</w:t>
      </w:r>
    </w:p>
    <w:p w14:paraId="299B3F16" w14:textId="711E5534" w:rsidR="0010404B" w:rsidRDefault="0010404B" w:rsidP="00CE65AB">
      <w:pPr>
        <w:spacing w:before="240" w:after="240"/>
      </w:pPr>
      <w:r>
        <w:tab/>
      </w:r>
      <w:r w:rsidR="001D1B6D" w:rsidRPr="001D1B6D">
        <w:rPr>
          <w:b/>
          <w:bCs/>
        </w:rPr>
        <w:t>Responsible agency</w:t>
      </w:r>
      <w:r>
        <w:t>: AQ</w:t>
      </w:r>
    </w:p>
    <w:p w14:paraId="38C7DEA9" w14:textId="4B12FC88" w:rsidR="0010404B" w:rsidRDefault="008E3743" w:rsidP="00CE65AB">
      <w:pPr>
        <w:spacing w:before="240" w:after="240"/>
      </w:pPr>
      <w:r w:rsidRPr="008E3743">
        <w:t xml:space="preserve">The Department of Child Safety, Seniors and Disability Services has funded Queensland Program of Assistance to Survivors of Torture and Trauma (QPASTT) and their subsidiary organisation HEAL to deliver a Social Cohesion in Times of Crisis project, with a focus on young people and their families. The project uses a co-design and co-delivery approach to explore opportunities for evidence-based school-based programs with students and cultural communities through expressive arts therapies. The program promotes connection, belonging and social cohesion, and is focused on human rights education, non-discrimination, and peaceful conflict resolution. Expected outcomes </w:t>
      </w:r>
      <w:proofErr w:type="gramStart"/>
      <w:r w:rsidRPr="008E3743">
        <w:t>include:</w:t>
      </w:r>
      <w:proofErr w:type="gramEnd"/>
      <w:r w:rsidRPr="008E3743">
        <w:t xml:space="preserve"> young people having increased confidence in expressing self, managing trauma, and addressing conflict; increased connections between schools, parents and cultural community supports; and reduced youth disengagement.</w:t>
      </w:r>
    </w:p>
    <w:p w14:paraId="27D1262A" w14:textId="25132BEB" w:rsidR="008E3743" w:rsidRDefault="008E3743" w:rsidP="00CE65AB">
      <w:pPr>
        <w:spacing w:before="240" w:after="240"/>
      </w:pPr>
      <w:r>
        <w:tab/>
      </w:r>
      <w:r w:rsidR="001D1B6D" w:rsidRPr="001D1B6D">
        <w:rPr>
          <w:b/>
          <w:bCs/>
        </w:rPr>
        <w:t>Responsible agency</w:t>
      </w:r>
      <w:r>
        <w:t>: DCSSDS</w:t>
      </w:r>
    </w:p>
    <w:p w14:paraId="5EBC92D7" w14:textId="10A53E92" w:rsidR="008E3743" w:rsidRDefault="00086D8D" w:rsidP="00CE65AB">
      <w:pPr>
        <w:spacing w:before="240" w:after="240"/>
      </w:pPr>
      <w:r w:rsidRPr="00086D8D">
        <w:t>There is always something for young people to see and do at the Queensland Art Gallery | Gallery of Modern Art. The Gallery also provides specific programs for young people to share creative skills and career pathways, and connect with art, artists, and each other. Programs include regular tours for school groups, special events for teens linked to major exhibitions, online resources connecting QAGOMA’s Collection and exhibitions to the curriculum, hosting the central exhibition of the ‘Creative Generation Excellence Awards in Visual Art’ in partnership with the Department of Education, and the ‘Design Tracks: Creative Pathways program’ for Aboriginal and Torres Strait Islander high school students.</w:t>
      </w:r>
    </w:p>
    <w:p w14:paraId="15292002" w14:textId="7264A13F" w:rsidR="00086D8D" w:rsidRDefault="00086D8D" w:rsidP="00CE65AB">
      <w:pPr>
        <w:spacing w:before="240" w:after="240"/>
      </w:pPr>
      <w:r>
        <w:tab/>
      </w:r>
      <w:r w:rsidR="001D1B6D" w:rsidRPr="001D1B6D">
        <w:rPr>
          <w:b/>
          <w:bCs/>
        </w:rPr>
        <w:t>Responsible agency</w:t>
      </w:r>
      <w:r>
        <w:t>: QAGOMA</w:t>
      </w:r>
    </w:p>
    <w:p w14:paraId="36A53DA2" w14:textId="7B876056" w:rsidR="00086D8D" w:rsidRDefault="008E5350" w:rsidP="00CE65AB">
      <w:pPr>
        <w:spacing w:before="240" w:after="240"/>
      </w:pPr>
      <w:r w:rsidRPr="008E5350">
        <w:t xml:space="preserve">Continued delivery of Queensland Theatre’s drama education and youth programs that attract drama students and young people across Queensland, igniting their creativity and creative skills development. The programs deliver a range of impactful drama education, performance and playwriting programs featuring enriching and accessible arts experiences through in-school and extracurricular programs designed by Queensland Theatre such as Young Artist Ensembles, Young Writers Ensemble, Theatre Residency Week, the Scene Project, and </w:t>
      </w:r>
      <w:r w:rsidRPr="008E5350">
        <w:lastRenderedPageBreak/>
        <w:t>Student Pathways Program, fostering valuable opportunities for young people to actively engage in the arts and the joy of theatre. The programs champion and inspire the talent of the next generation of arts makers and play a crucial role in enhancing essential work and life skills, generating positive effects on the wellbeing of young people that are evident year after year.</w:t>
      </w:r>
    </w:p>
    <w:p w14:paraId="7468458E" w14:textId="02EAEDF3" w:rsidR="008E5350" w:rsidRDefault="008E5350" w:rsidP="00CE65AB">
      <w:pPr>
        <w:spacing w:before="240" w:after="240"/>
      </w:pPr>
      <w:r>
        <w:tab/>
      </w:r>
      <w:r w:rsidR="001D1B6D" w:rsidRPr="001D1B6D">
        <w:rPr>
          <w:b/>
          <w:bCs/>
        </w:rPr>
        <w:t>Responsible agency</w:t>
      </w:r>
      <w:r>
        <w:t>: QT</w:t>
      </w:r>
    </w:p>
    <w:p w14:paraId="5559E4B3" w14:textId="0A692270" w:rsidR="008E5350" w:rsidRPr="00910633" w:rsidRDefault="00910633" w:rsidP="00CE65AB">
      <w:pPr>
        <w:spacing w:before="240" w:after="240"/>
      </w:pPr>
      <w:r w:rsidRPr="00910633">
        <w:t>The Young Writers Award recognises and celebrates a diversity of young Queensland storytellers, showcasing works of short fiction and generating industry connections for young writers.</w:t>
      </w:r>
    </w:p>
    <w:p w14:paraId="317336E8" w14:textId="5526B700" w:rsidR="00910633" w:rsidRDefault="00910633" w:rsidP="00CE65AB">
      <w:pPr>
        <w:spacing w:before="240" w:after="240"/>
      </w:pPr>
      <w:r>
        <w:tab/>
      </w:r>
      <w:r w:rsidR="001D1B6D" w:rsidRPr="001D1B6D">
        <w:rPr>
          <w:b/>
          <w:bCs/>
        </w:rPr>
        <w:t>Responsible agency</w:t>
      </w:r>
      <w:r>
        <w:t>: SLQ</w:t>
      </w:r>
    </w:p>
    <w:p w14:paraId="473B67CD" w14:textId="3A8590E4" w:rsidR="00910633" w:rsidRDefault="00207312" w:rsidP="00CE65AB">
      <w:pPr>
        <w:spacing w:before="240" w:after="240"/>
      </w:pPr>
      <w:r w:rsidRPr="00207312">
        <w:t xml:space="preserve">Launch the Channel Lab: YouTube </w:t>
      </w:r>
      <w:r w:rsidR="00783342" w:rsidRPr="00207312">
        <w:t>Accelerator</w:t>
      </w:r>
      <w:r w:rsidR="00783342">
        <w:t xml:space="preserve">, </w:t>
      </w:r>
      <w:r w:rsidRPr="00207312">
        <w:t>a dedicated online / digital content initiative in partnership with Changer Studios. This program has been designed to support emerging Queensland creators who use online platforms to share their screen stories, with in-depth training to enhance their production skills, better understand their audience and build their YouTube presence. </w:t>
      </w:r>
    </w:p>
    <w:p w14:paraId="66DC027C" w14:textId="5414C928" w:rsidR="00207312" w:rsidRDefault="00207312" w:rsidP="00CE65AB">
      <w:pPr>
        <w:spacing w:before="240" w:after="240"/>
      </w:pPr>
      <w:r>
        <w:tab/>
      </w:r>
      <w:r w:rsidR="001D1B6D" w:rsidRPr="001D1B6D">
        <w:rPr>
          <w:b/>
          <w:bCs/>
        </w:rPr>
        <w:t>Responsible agency</w:t>
      </w:r>
      <w:r>
        <w:t>: SQ</w:t>
      </w:r>
    </w:p>
    <w:p w14:paraId="2EA32391" w14:textId="1A368DE2" w:rsidR="00207312" w:rsidRDefault="00207312">
      <w:r>
        <w:br w:type="page"/>
      </w:r>
    </w:p>
    <w:p w14:paraId="1EA0B161" w14:textId="7AC20739" w:rsidR="00207312" w:rsidRPr="00A374DC" w:rsidRDefault="00207312" w:rsidP="00207312">
      <w:pPr>
        <w:pStyle w:val="Heading1"/>
      </w:pPr>
      <w:bookmarkStart w:id="13" w:name="_Toc172276792"/>
      <w:r>
        <w:lastRenderedPageBreak/>
        <w:t xml:space="preserve">Live their best </w:t>
      </w:r>
      <w:proofErr w:type="gramStart"/>
      <w:r>
        <w:t>lives</w:t>
      </w:r>
      <w:bookmarkEnd w:id="13"/>
      <w:proofErr w:type="gramEnd"/>
    </w:p>
    <w:p w14:paraId="39EDC82E" w14:textId="21CC0BFA" w:rsidR="00207312" w:rsidRDefault="00207312" w:rsidP="001C651E">
      <w:pPr>
        <w:pStyle w:val="IntenseQuote"/>
        <w:ind w:left="284"/>
        <w:rPr>
          <w:rFonts w:ascii="Arial Nova" w:eastAsia="Arial Nova" w:hAnsi="Arial Nova" w:cs="Arial Nova"/>
        </w:rPr>
      </w:pPr>
      <w:r w:rsidRPr="00A374DC">
        <w:rPr>
          <w:color w:val="042021" w:themeColor="accent1" w:themeShade="40"/>
        </w:rPr>
        <w:t xml:space="preserve">Young people </w:t>
      </w:r>
      <w:r w:rsidR="001C651E" w:rsidRPr="001C651E">
        <w:rPr>
          <w:color w:val="042021" w:themeColor="accent1" w:themeShade="40"/>
        </w:rPr>
        <w:t>are enabled to live their best lives empowered and equipped with the information, resources and support they need to get there.</w:t>
      </w:r>
    </w:p>
    <w:p w14:paraId="32609B9E" w14:textId="65FB6B75" w:rsidR="007D2B28" w:rsidRPr="007D2B28" w:rsidRDefault="007D2B28" w:rsidP="005303C3">
      <w:pPr>
        <w:spacing w:before="240" w:after="240"/>
      </w:pPr>
      <w:r w:rsidRPr="007D2B28">
        <w:t>Strengthening connections to the physical environments of young people and our communities provides consistency and stability, providing the foundation for them to explore and interact with the world around them as they grow and change.</w:t>
      </w:r>
    </w:p>
    <w:p w14:paraId="3F3ED57D" w14:textId="5209686A" w:rsidR="007D2B28" w:rsidRPr="007D2B28" w:rsidRDefault="007D2B28" w:rsidP="005303C3">
      <w:pPr>
        <w:spacing w:before="240" w:after="240"/>
      </w:pPr>
      <w:r w:rsidRPr="007D2B28">
        <w:t>Having access to safe and affordable housing, appropriate mental and physical healthcare, trusted information and being equipped with relevant life skills are fundamental requirements for positive whole-of-life outcomes for young Queenslanders.</w:t>
      </w:r>
    </w:p>
    <w:p w14:paraId="6890F520" w14:textId="77777777" w:rsidR="007D2B28" w:rsidRPr="007D2B28" w:rsidRDefault="007D2B28" w:rsidP="005303C3">
      <w:pPr>
        <w:spacing w:before="240" w:after="240"/>
      </w:pPr>
      <w:r w:rsidRPr="007D2B28">
        <w:t>Young people have told us they want to feel safe and valued in their communities, for their identities and histories to be respected and their needs understood and addressed. The Queensland Government takes the safety of young people seriously and is putting in place a framework to ensure all young people can thrive.</w:t>
      </w:r>
    </w:p>
    <w:p w14:paraId="7E3B38D4" w14:textId="7811AED2" w:rsidR="005303C3" w:rsidRPr="002D4010" w:rsidRDefault="005303C3" w:rsidP="00470F3E">
      <w:pPr>
        <w:pStyle w:val="Heading2"/>
      </w:pPr>
      <w:bookmarkStart w:id="14" w:name="_Toc172276793"/>
      <w:r>
        <w:t>Access to information</w:t>
      </w:r>
      <w:bookmarkEnd w:id="14"/>
    </w:p>
    <w:p w14:paraId="37EDBADA" w14:textId="7DC2461C" w:rsidR="005303C3" w:rsidRDefault="005303C3" w:rsidP="005303C3">
      <w:pPr>
        <w:pStyle w:val="IntenseQuote"/>
        <w:ind w:left="284"/>
        <w:rPr>
          <w:rFonts w:ascii="Arial Nova" w:eastAsia="Arial Nova" w:hAnsi="Arial Nova" w:cs="Arial Nova"/>
        </w:rPr>
      </w:pPr>
      <w:r w:rsidRPr="00A374DC">
        <w:rPr>
          <w:color w:val="042021" w:themeColor="accent1" w:themeShade="40"/>
        </w:rPr>
        <w:t xml:space="preserve">Young people </w:t>
      </w:r>
      <w:r w:rsidR="003E64A7" w:rsidRPr="003E64A7">
        <w:rPr>
          <w:color w:val="042021" w:themeColor="accent1" w:themeShade="40"/>
        </w:rPr>
        <w:t xml:space="preserve">have access to trusted information and to the supports and services they need, when they need </w:t>
      </w:r>
      <w:proofErr w:type="gramStart"/>
      <w:r w:rsidR="003E64A7" w:rsidRPr="003E64A7">
        <w:rPr>
          <w:color w:val="042021" w:themeColor="accent1" w:themeShade="40"/>
        </w:rPr>
        <w:t>them</w:t>
      </w:r>
      <w:proofErr w:type="gramEnd"/>
    </w:p>
    <w:p w14:paraId="6E739C82" w14:textId="1226DCE9" w:rsidR="001C651E" w:rsidRDefault="00600A5C" w:rsidP="00600A5C">
      <w:pPr>
        <w:spacing w:before="240" w:after="240"/>
      </w:pPr>
      <w:r w:rsidRPr="00600A5C">
        <w:t>DCSSDS, in collaboration with other agencies, is developing accessible and culturally safe materials that are informed by the Respectful Relationships Education Program to target young people not engaged in formal education.</w:t>
      </w:r>
    </w:p>
    <w:p w14:paraId="20824E6F" w14:textId="11E549BD" w:rsidR="00600A5C" w:rsidRDefault="00600A5C" w:rsidP="00600A5C">
      <w:pPr>
        <w:spacing w:before="240" w:after="240"/>
      </w:pPr>
      <w:r>
        <w:tab/>
      </w:r>
      <w:r w:rsidR="001D1B6D" w:rsidRPr="001D1B6D">
        <w:rPr>
          <w:b/>
          <w:bCs/>
        </w:rPr>
        <w:t>Responsible agency</w:t>
      </w:r>
      <w:r>
        <w:t>: DCSSDS</w:t>
      </w:r>
    </w:p>
    <w:p w14:paraId="0442B1B3" w14:textId="762013EF" w:rsidR="00600A5C" w:rsidRDefault="00C76803" w:rsidP="00600A5C">
      <w:pPr>
        <w:spacing w:before="240" w:after="240"/>
      </w:pPr>
      <w:r w:rsidRPr="00C76803">
        <w:rPr>
          <w:i/>
          <w:iCs/>
        </w:rPr>
        <w:t xml:space="preserve">We the </w:t>
      </w:r>
      <w:proofErr w:type="spellStart"/>
      <w:r w:rsidRPr="00C76803">
        <w:rPr>
          <w:i/>
          <w:iCs/>
        </w:rPr>
        <w:t>Differents</w:t>
      </w:r>
      <w:proofErr w:type="spellEnd"/>
      <w:r w:rsidRPr="00C76803">
        <w:t xml:space="preserve"> website is a collective of information, tips, ideas, and experience to empower young people to learn what is on offer and to find the right support and options for their education.</w:t>
      </w:r>
    </w:p>
    <w:p w14:paraId="584133F5" w14:textId="59BA5B8B" w:rsidR="00C76803" w:rsidRDefault="00C76803" w:rsidP="00600A5C">
      <w:pPr>
        <w:spacing w:before="240" w:after="240"/>
      </w:pPr>
      <w:r>
        <w:tab/>
      </w:r>
      <w:r w:rsidR="001D1B6D" w:rsidRPr="001D1B6D">
        <w:rPr>
          <w:b/>
          <w:bCs/>
        </w:rPr>
        <w:t>Responsible agency</w:t>
      </w:r>
      <w:r>
        <w:t>: DoE</w:t>
      </w:r>
    </w:p>
    <w:p w14:paraId="5CD5031A" w14:textId="2889AD4C" w:rsidR="00C76803" w:rsidRPr="002D4010" w:rsidRDefault="00C76803" w:rsidP="00470F3E">
      <w:pPr>
        <w:pStyle w:val="Heading2"/>
      </w:pPr>
      <w:bookmarkStart w:id="15" w:name="_Toc172276794"/>
      <w:r>
        <w:t>Health and wellbeing</w:t>
      </w:r>
      <w:bookmarkEnd w:id="15"/>
    </w:p>
    <w:p w14:paraId="72E4E0EC" w14:textId="72D05F11" w:rsidR="00C76803" w:rsidRDefault="00C76803" w:rsidP="00C76803">
      <w:pPr>
        <w:pStyle w:val="IntenseQuote"/>
        <w:ind w:left="284"/>
        <w:rPr>
          <w:rFonts w:ascii="Arial Nova" w:eastAsia="Arial Nova" w:hAnsi="Arial Nova" w:cs="Arial Nova"/>
        </w:rPr>
      </w:pPr>
      <w:r w:rsidRPr="00A374DC">
        <w:rPr>
          <w:color w:val="042021" w:themeColor="accent1" w:themeShade="40"/>
        </w:rPr>
        <w:t xml:space="preserve">Young people </w:t>
      </w:r>
      <w:r w:rsidR="007C417C" w:rsidRPr="007C417C">
        <w:rPr>
          <w:color w:val="042021" w:themeColor="accent1" w:themeShade="40"/>
        </w:rPr>
        <w:t xml:space="preserve">are supported to achieve optimum levels of mental, physical, and spiritual health and </w:t>
      </w:r>
      <w:proofErr w:type="gramStart"/>
      <w:r w:rsidR="007C417C" w:rsidRPr="007C417C">
        <w:rPr>
          <w:color w:val="042021" w:themeColor="accent1" w:themeShade="40"/>
        </w:rPr>
        <w:t>wellbeing</w:t>
      </w:r>
      <w:proofErr w:type="gramEnd"/>
    </w:p>
    <w:p w14:paraId="38FA026E" w14:textId="77777777" w:rsidR="00B7431F" w:rsidRDefault="00B7431F">
      <w:r>
        <w:br w:type="page"/>
      </w:r>
    </w:p>
    <w:p w14:paraId="733A452A" w14:textId="1ADA04E2" w:rsidR="00C76803" w:rsidRDefault="00F67C87" w:rsidP="00600A5C">
      <w:pPr>
        <w:spacing w:before="240" w:after="240"/>
      </w:pPr>
      <w:r w:rsidRPr="00F67C87">
        <w:lastRenderedPageBreak/>
        <w:t>DCSSDS is working to embed all five elements of the Aboriginal and Torres Strait Islander Child Placement Principle (ATSICPP) to the standard of active efforts across the child protection system. The Queensland Family and Child Commission oversees implementation of the ATSICPP through the annual Principle Focus Report.</w:t>
      </w:r>
    </w:p>
    <w:p w14:paraId="335F698C" w14:textId="6428D839" w:rsidR="00F67C87" w:rsidRDefault="00F67C87" w:rsidP="00600A5C">
      <w:pPr>
        <w:spacing w:before="240" w:after="240"/>
      </w:pPr>
      <w:r>
        <w:tab/>
      </w:r>
      <w:r w:rsidR="001D1B6D" w:rsidRPr="001D1B6D">
        <w:rPr>
          <w:b/>
          <w:bCs/>
        </w:rPr>
        <w:t>Responsible agency</w:t>
      </w:r>
      <w:r>
        <w:t>: DCSSDS</w:t>
      </w:r>
    </w:p>
    <w:p w14:paraId="11A59423" w14:textId="77777777" w:rsidR="00850BB0" w:rsidRPr="00850BB0" w:rsidRDefault="00850BB0" w:rsidP="00850BB0">
      <w:pPr>
        <w:spacing w:before="240" w:after="240"/>
      </w:pPr>
      <w:r w:rsidRPr="00850BB0">
        <w:t>In June 2022, the Queensland Government announced Extended Post Care Support (EPCS) for young adults leaving care to ensure they are supported when transitioning into adulthood. Three EPCS initiatives came into effect on 1 July 2023:</w:t>
      </w:r>
    </w:p>
    <w:p w14:paraId="1830BC90" w14:textId="799D8D18" w:rsidR="00850BB0" w:rsidRPr="00850BB0" w:rsidRDefault="00850BB0" w:rsidP="00850BB0">
      <w:pPr>
        <w:pStyle w:val="ListParagraph"/>
        <w:numPr>
          <w:ilvl w:val="0"/>
          <w:numId w:val="6"/>
        </w:numPr>
        <w:spacing w:before="240" w:after="240"/>
      </w:pPr>
      <w:r w:rsidRPr="00850BB0">
        <w:t xml:space="preserve">New culturally appropriate, proactive, and practical services rolled out across Queensland to support young adults leaving care from their 18th to 21st birthday. </w:t>
      </w:r>
    </w:p>
    <w:p w14:paraId="20BE9C7B" w14:textId="1DE352CC" w:rsidR="00850BB0" w:rsidRPr="00850BB0" w:rsidRDefault="00850BB0" w:rsidP="00850BB0">
      <w:pPr>
        <w:pStyle w:val="ListParagraph"/>
        <w:numPr>
          <w:ilvl w:val="0"/>
          <w:numId w:val="6"/>
        </w:numPr>
        <w:spacing w:before="240" w:after="240"/>
      </w:pPr>
      <w:r w:rsidRPr="00850BB0">
        <w:t xml:space="preserve">Extension of the </w:t>
      </w:r>
      <w:proofErr w:type="spellStart"/>
      <w:r w:rsidRPr="00850BB0">
        <w:t>care</w:t>
      </w:r>
      <w:proofErr w:type="spellEnd"/>
      <w:r w:rsidRPr="00850BB0">
        <w:t xml:space="preserve"> allowance for young adults who continue living with their former carer or guardian from 19 up until their 21st birthday.</w:t>
      </w:r>
    </w:p>
    <w:p w14:paraId="0CE3FD8A" w14:textId="4B85EF0D" w:rsidR="00F67C87" w:rsidRDefault="00850BB0" w:rsidP="00850BB0">
      <w:pPr>
        <w:spacing w:before="240" w:after="240"/>
      </w:pPr>
      <w:r w:rsidRPr="00850BB0">
        <w:t>Financial support of up to $16,000 per year being available to young adults leaving care to live in their own housing arrangements as independent adults from their 18th to 21st birthday.</w:t>
      </w:r>
    </w:p>
    <w:p w14:paraId="2BA41F7B" w14:textId="13C9E734" w:rsidR="00850BB0" w:rsidRDefault="00850BB0" w:rsidP="00850BB0">
      <w:pPr>
        <w:spacing w:before="240" w:after="240"/>
      </w:pPr>
      <w:r>
        <w:tab/>
      </w:r>
      <w:r w:rsidR="001D1B6D" w:rsidRPr="001D1B6D">
        <w:rPr>
          <w:b/>
          <w:bCs/>
        </w:rPr>
        <w:t>Responsible agency</w:t>
      </w:r>
      <w:r>
        <w:t>: DCSSDS</w:t>
      </w:r>
    </w:p>
    <w:p w14:paraId="18E8E5FB" w14:textId="3D2C071D" w:rsidR="00E60551" w:rsidRDefault="00000B5E" w:rsidP="00850BB0">
      <w:pPr>
        <w:spacing w:before="240" w:after="240"/>
      </w:pPr>
      <w:r w:rsidRPr="00000B5E">
        <w:rPr>
          <w:i/>
          <w:iCs/>
        </w:rPr>
        <w:t>Active Women and Girls</w:t>
      </w:r>
      <w:r w:rsidRPr="00000B5E">
        <w:t xml:space="preserve"> is a funding program dedicated to encouraging greater participation across all facets of sport and active recreation, from playing to coaching and volunteering to umpiring and team management, for women and girls in Queensland.</w:t>
      </w:r>
    </w:p>
    <w:p w14:paraId="358FA2C1" w14:textId="2323667B" w:rsidR="00000B5E" w:rsidRDefault="00000B5E" w:rsidP="00850BB0">
      <w:pPr>
        <w:spacing w:before="240" w:after="240"/>
      </w:pPr>
      <w:r>
        <w:tab/>
      </w:r>
      <w:r w:rsidR="001D1B6D" w:rsidRPr="001D1B6D">
        <w:rPr>
          <w:b/>
          <w:bCs/>
        </w:rPr>
        <w:t>Responsible agency</w:t>
      </w:r>
      <w:r>
        <w:t>: DTS</w:t>
      </w:r>
    </w:p>
    <w:p w14:paraId="7C111232" w14:textId="02BA0886" w:rsidR="00D9428D" w:rsidRDefault="00301249" w:rsidP="00850BB0">
      <w:pPr>
        <w:spacing w:before="240" w:after="240"/>
      </w:pPr>
      <w:r w:rsidRPr="00301249">
        <w:t xml:space="preserve">Support community-identified physical activity and sport and recreation opportunities for Aboriginal and Torres Strait Islander peoples across Queensland, to increase physical activity participation though the funding programs </w:t>
      </w:r>
      <w:r w:rsidRPr="00301249">
        <w:rPr>
          <w:i/>
          <w:iCs/>
        </w:rPr>
        <w:t xml:space="preserve">Deadly Active Sport and Recreation, </w:t>
      </w:r>
      <w:bookmarkStart w:id="16" w:name="_Hlk163654773"/>
      <w:r w:rsidRPr="00301249">
        <w:rPr>
          <w:i/>
          <w:iCs/>
        </w:rPr>
        <w:t>Torres Strait Community Sport and Recreation</w:t>
      </w:r>
      <w:bookmarkEnd w:id="16"/>
      <w:r w:rsidRPr="00301249">
        <w:rPr>
          <w:i/>
          <w:iCs/>
        </w:rPr>
        <w:t xml:space="preserve"> and First Nations Sport and Recreation</w:t>
      </w:r>
      <w:r w:rsidRPr="00301249">
        <w:t>.</w:t>
      </w:r>
    </w:p>
    <w:p w14:paraId="6CA6FF64" w14:textId="67BE041B" w:rsidR="00301249" w:rsidRDefault="00301249" w:rsidP="00850BB0">
      <w:pPr>
        <w:spacing w:before="240" w:after="240"/>
      </w:pPr>
      <w:r>
        <w:tab/>
      </w:r>
      <w:r w:rsidR="001D1B6D" w:rsidRPr="001D1B6D">
        <w:rPr>
          <w:b/>
          <w:bCs/>
        </w:rPr>
        <w:t>Responsible agency</w:t>
      </w:r>
      <w:r>
        <w:t>: DTS</w:t>
      </w:r>
    </w:p>
    <w:p w14:paraId="46B5579B" w14:textId="7753A054" w:rsidR="00301249" w:rsidRDefault="001076CF" w:rsidP="00850BB0">
      <w:pPr>
        <w:spacing w:before="240" w:after="240"/>
      </w:pPr>
      <w:r w:rsidRPr="001076CF">
        <w:t xml:space="preserve">Support young people to participate in physical activity and sport and recreation opportunities through funding programs such as </w:t>
      </w:r>
      <w:proofErr w:type="spellStart"/>
      <w:r w:rsidRPr="001076CF">
        <w:rPr>
          <w:i/>
          <w:iCs/>
        </w:rPr>
        <w:t>FairPlay</w:t>
      </w:r>
      <w:proofErr w:type="spellEnd"/>
      <w:r w:rsidRPr="001076CF">
        <w:t xml:space="preserve"> and </w:t>
      </w:r>
      <w:r w:rsidRPr="001076CF">
        <w:rPr>
          <w:i/>
          <w:iCs/>
        </w:rPr>
        <w:t>Emerging Athlete Pathways</w:t>
      </w:r>
      <w:r w:rsidRPr="001076CF">
        <w:t xml:space="preserve"> under the </w:t>
      </w:r>
      <w:r w:rsidRPr="001076CF">
        <w:rPr>
          <w:i/>
          <w:iCs/>
        </w:rPr>
        <w:t>Accelerate 2022 – 2025</w:t>
      </w:r>
      <w:r w:rsidRPr="001076CF">
        <w:t xml:space="preserve"> Action Plan.</w:t>
      </w:r>
    </w:p>
    <w:p w14:paraId="7EBBCE68" w14:textId="30DE2841" w:rsidR="001076CF" w:rsidRDefault="001076CF" w:rsidP="00850BB0">
      <w:pPr>
        <w:spacing w:before="240" w:after="240"/>
      </w:pPr>
      <w:r>
        <w:tab/>
      </w:r>
      <w:r w:rsidR="001D1B6D" w:rsidRPr="001D1B6D">
        <w:rPr>
          <w:b/>
          <w:bCs/>
        </w:rPr>
        <w:t>Responsible agency</w:t>
      </w:r>
      <w:r>
        <w:t>: DTS</w:t>
      </w:r>
    </w:p>
    <w:p w14:paraId="3E28A6F8" w14:textId="0923B37F" w:rsidR="001076CF" w:rsidRDefault="00620204" w:rsidP="00850BB0">
      <w:pPr>
        <w:spacing w:before="240" w:after="240"/>
      </w:pPr>
      <w:r w:rsidRPr="00620204">
        <w:t>The Youth Development Partnership Fund, a joint DTS and QPS initiative, supports ‘at risk’ youth through the power of sport and active recreation. The Fund supports the delivery and expansion of youth programs that enhance the physical and mental well-being of at-risk youth or those already in conflict with the law across various locations in Queensland.</w:t>
      </w:r>
    </w:p>
    <w:p w14:paraId="7DBBE638" w14:textId="10C1A1FE" w:rsidR="00620204" w:rsidRDefault="00620204" w:rsidP="00850BB0">
      <w:pPr>
        <w:spacing w:before="240" w:after="240"/>
      </w:pPr>
      <w:r>
        <w:tab/>
      </w:r>
      <w:r w:rsidR="00BD78EA" w:rsidRPr="00BD78EA">
        <w:rPr>
          <w:b/>
          <w:bCs/>
        </w:rPr>
        <w:t>Responsible agencies</w:t>
      </w:r>
      <w:r>
        <w:t>: DTS and QPS</w:t>
      </w:r>
    </w:p>
    <w:p w14:paraId="19A600D8" w14:textId="7660C202" w:rsidR="00620204" w:rsidRDefault="009B5AF6" w:rsidP="00850BB0">
      <w:pPr>
        <w:spacing w:before="240" w:after="240"/>
      </w:pPr>
      <w:r w:rsidRPr="009B5AF6">
        <w:t>The Deadly Choices DC Fit program is designed to engage Aboriginal and Torres Strait Islander people aged 16 to 25 years to increase their participation in physical activity in a culturally safe and supportive environment.</w:t>
      </w:r>
    </w:p>
    <w:p w14:paraId="06D0122D" w14:textId="06117E0F" w:rsidR="009B5AF6" w:rsidRDefault="009B5AF6" w:rsidP="00850BB0">
      <w:pPr>
        <w:spacing w:before="240" w:after="240"/>
      </w:pPr>
      <w:r>
        <w:tab/>
      </w:r>
      <w:r w:rsidR="001D1B6D" w:rsidRPr="001D1B6D">
        <w:rPr>
          <w:b/>
          <w:bCs/>
        </w:rPr>
        <w:t>Responsible agency</w:t>
      </w:r>
      <w:r w:rsidR="003F640E">
        <w:t xml:space="preserve">: </w:t>
      </w:r>
      <w:proofErr w:type="spellStart"/>
      <w:r w:rsidR="003F640E">
        <w:t>HWQld</w:t>
      </w:r>
      <w:proofErr w:type="spellEnd"/>
    </w:p>
    <w:p w14:paraId="51EBE882" w14:textId="31144A8E" w:rsidR="003F640E" w:rsidRDefault="00393530" w:rsidP="00850BB0">
      <w:pPr>
        <w:spacing w:before="240" w:after="240"/>
      </w:pPr>
      <w:r w:rsidRPr="00393530">
        <w:lastRenderedPageBreak/>
        <w:t>The Deadly Choices Education Program (Junior and Senior) provides a structured eight-session program in both primary and secondary schools across Queensland facilitated by trained First Nations Program Officers.</w:t>
      </w:r>
    </w:p>
    <w:p w14:paraId="61FA0052" w14:textId="5751ED82" w:rsidR="00393530" w:rsidRDefault="00393530" w:rsidP="00850BB0">
      <w:pPr>
        <w:spacing w:before="240" w:after="240"/>
      </w:pPr>
      <w:r>
        <w:tab/>
      </w:r>
      <w:r w:rsidR="001D1B6D" w:rsidRPr="001D1B6D">
        <w:rPr>
          <w:b/>
          <w:bCs/>
        </w:rPr>
        <w:t>Responsible agency</w:t>
      </w:r>
      <w:r>
        <w:t xml:space="preserve">: </w:t>
      </w:r>
      <w:proofErr w:type="spellStart"/>
      <w:r>
        <w:t>HWQld</w:t>
      </w:r>
      <w:proofErr w:type="spellEnd"/>
    </w:p>
    <w:p w14:paraId="3C4C603D" w14:textId="5A7F11FD" w:rsidR="00393530" w:rsidRDefault="00D802F8" w:rsidP="00850BB0">
      <w:pPr>
        <w:spacing w:before="240" w:after="240"/>
      </w:pPr>
      <w:r w:rsidRPr="00D802F8">
        <w:t xml:space="preserve">The Deadly Choices Good Quick </w:t>
      </w:r>
      <w:proofErr w:type="spellStart"/>
      <w:r w:rsidRPr="00D802F8">
        <w:t>Tukka</w:t>
      </w:r>
      <w:proofErr w:type="spellEnd"/>
      <w:r w:rsidRPr="00D802F8">
        <w:t xml:space="preserve"> program (Junior and Senior) delivers a cooking education program with a focus on basic, healthy cooking skills to encourage knowledge transfer beyond participants and greater social opportunities and interactions in both primary and secondary schools across Queensland.</w:t>
      </w:r>
    </w:p>
    <w:p w14:paraId="187C459D" w14:textId="252AA0A3" w:rsidR="00D802F8" w:rsidRDefault="00D802F8" w:rsidP="00850BB0">
      <w:pPr>
        <w:spacing w:before="240" w:after="240"/>
      </w:pPr>
      <w:r>
        <w:tab/>
      </w:r>
      <w:r w:rsidR="001D1B6D" w:rsidRPr="001D1B6D">
        <w:rPr>
          <w:b/>
          <w:bCs/>
        </w:rPr>
        <w:t>Responsible agency</w:t>
      </w:r>
      <w:r>
        <w:t xml:space="preserve">: </w:t>
      </w:r>
      <w:proofErr w:type="spellStart"/>
      <w:r>
        <w:t>HWQld</w:t>
      </w:r>
      <w:proofErr w:type="spellEnd"/>
    </w:p>
    <w:p w14:paraId="1C805326" w14:textId="06F9668B" w:rsidR="00D802F8" w:rsidRDefault="00AB177F" w:rsidP="00850BB0">
      <w:pPr>
        <w:spacing w:before="240" w:after="240"/>
      </w:pPr>
      <w:r w:rsidRPr="00AB177F">
        <w:t>The Healthier Tuckshops Program supports all Queensland school tuckshops to offer and promote healthy food and drinks.</w:t>
      </w:r>
    </w:p>
    <w:p w14:paraId="34FF7051" w14:textId="039679F9" w:rsidR="00AB177F" w:rsidRDefault="00AB177F" w:rsidP="00850BB0">
      <w:pPr>
        <w:spacing w:before="240" w:after="240"/>
      </w:pPr>
      <w:r>
        <w:tab/>
      </w:r>
      <w:r w:rsidR="001D1B6D" w:rsidRPr="001D1B6D">
        <w:rPr>
          <w:b/>
          <w:bCs/>
        </w:rPr>
        <w:t>Responsible agency</w:t>
      </w:r>
      <w:r>
        <w:t xml:space="preserve">: </w:t>
      </w:r>
      <w:proofErr w:type="spellStart"/>
      <w:r>
        <w:t>HWQld</w:t>
      </w:r>
      <w:proofErr w:type="spellEnd"/>
    </w:p>
    <w:p w14:paraId="1FE6FE8E" w14:textId="4E0287E9" w:rsidR="00AB177F" w:rsidRDefault="001E36FD" w:rsidP="00850BB0">
      <w:pPr>
        <w:spacing w:before="240" w:after="240"/>
      </w:pPr>
      <w:r w:rsidRPr="001E36FD">
        <w:t xml:space="preserve">The Periods, </w:t>
      </w:r>
      <w:proofErr w:type="gramStart"/>
      <w:r w:rsidRPr="001E36FD">
        <w:t>Pain</w:t>
      </w:r>
      <w:proofErr w:type="gramEnd"/>
      <w:r w:rsidRPr="001E36FD">
        <w:t xml:space="preserve"> and Endometriosis Program (PPEP Talk®) delivers PPEP Talk® pain management sessions to students in years 10, 11 and 12 in Queensland state schools with secondary students.</w:t>
      </w:r>
    </w:p>
    <w:p w14:paraId="18117B9F" w14:textId="18AF35D8" w:rsidR="001E36FD" w:rsidRDefault="001E36FD" w:rsidP="00850BB0">
      <w:pPr>
        <w:spacing w:before="240" w:after="240"/>
      </w:pPr>
      <w:r>
        <w:tab/>
      </w:r>
      <w:r w:rsidR="001D1B6D" w:rsidRPr="001D1B6D">
        <w:rPr>
          <w:b/>
          <w:bCs/>
        </w:rPr>
        <w:t>Responsible agency</w:t>
      </w:r>
      <w:r>
        <w:t>: QH</w:t>
      </w:r>
    </w:p>
    <w:p w14:paraId="711A9C77" w14:textId="383CE269" w:rsidR="001E36FD" w:rsidRDefault="00305B1A" w:rsidP="00850BB0">
      <w:pPr>
        <w:spacing w:before="240" w:after="240"/>
      </w:pPr>
      <w:r w:rsidRPr="00305B1A">
        <w:t>Deliver the QFCC Growing Up in Queensland Report as a measure of children and young people’s wellbeing in Queensland against the ARACY Wellbeing indicators.</w:t>
      </w:r>
    </w:p>
    <w:p w14:paraId="73935B5B" w14:textId="727A1791" w:rsidR="00305B1A" w:rsidRDefault="00305B1A" w:rsidP="00850BB0">
      <w:pPr>
        <w:spacing w:before="240" w:after="240"/>
      </w:pPr>
      <w:r>
        <w:tab/>
      </w:r>
      <w:r w:rsidR="001D1B6D" w:rsidRPr="001D1B6D">
        <w:rPr>
          <w:b/>
          <w:bCs/>
        </w:rPr>
        <w:t>Responsible agency</w:t>
      </w:r>
      <w:r>
        <w:t>: QFCC</w:t>
      </w:r>
    </w:p>
    <w:p w14:paraId="734B3E8C" w14:textId="28AB70F4" w:rsidR="00324C33" w:rsidRDefault="00324C33" w:rsidP="00850BB0">
      <w:pPr>
        <w:spacing w:before="240" w:after="240"/>
      </w:pPr>
      <w:r w:rsidRPr="00324C33">
        <w:t xml:space="preserve">In June 2023, and in partnership with the Queensland Mental Health Commission, the QFCC released a series of animated videos entitled ‘Let’s have this convo, together’, designed in collaboration with young people to support better understanding about the various youth mental health support services available, and how to access them. The videos were promoted to a wide audience of both young people and sector stakeholders and have since been reshared and used by several departments, including being featured on the Department of Education’s </w:t>
      </w:r>
      <w:r w:rsidRPr="00324C33">
        <w:rPr>
          <w:i/>
          <w:iCs/>
        </w:rPr>
        <w:t xml:space="preserve">We the </w:t>
      </w:r>
      <w:proofErr w:type="spellStart"/>
      <w:r w:rsidRPr="00324C33">
        <w:rPr>
          <w:i/>
          <w:iCs/>
        </w:rPr>
        <w:t>Differents</w:t>
      </w:r>
      <w:proofErr w:type="spellEnd"/>
      <w:r w:rsidRPr="00324C33">
        <w:t xml:space="preserve"> website.</w:t>
      </w:r>
    </w:p>
    <w:p w14:paraId="3892ABC5" w14:textId="486256F9" w:rsidR="00324C33" w:rsidRDefault="00324C33" w:rsidP="00850BB0">
      <w:pPr>
        <w:spacing w:before="240" w:after="240"/>
      </w:pPr>
      <w:r>
        <w:tab/>
      </w:r>
      <w:r w:rsidR="001D1B6D" w:rsidRPr="001D1B6D">
        <w:rPr>
          <w:b/>
          <w:bCs/>
        </w:rPr>
        <w:t>Responsible agency</w:t>
      </w:r>
      <w:r>
        <w:t>: QFCC</w:t>
      </w:r>
    </w:p>
    <w:p w14:paraId="7F412161" w14:textId="6FC56E31" w:rsidR="00324C33" w:rsidRDefault="00A0451F" w:rsidP="00850BB0">
      <w:pPr>
        <w:spacing w:before="240" w:after="240"/>
      </w:pPr>
      <w:r w:rsidRPr="00A0451F">
        <w:t xml:space="preserve">Queensland Health delivers a continuum of mental health, </w:t>
      </w:r>
      <w:proofErr w:type="gramStart"/>
      <w:r w:rsidRPr="00A0451F">
        <w:t>alcohol</w:t>
      </w:r>
      <w:proofErr w:type="gramEnd"/>
      <w:r w:rsidRPr="00A0451F">
        <w:t xml:space="preserve"> and other drugs (MHAOD) services for children and young people experiencing mental health issues or crisis and problematic alcohol and other drug use. Under </w:t>
      </w:r>
      <w:r w:rsidRPr="00A0451F">
        <w:rPr>
          <w:i/>
          <w:iCs/>
        </w:rPr>
        <w:t>Better Care Together – A plan for Queensland’s state-funded mental health, alcohol, and other drug services to 2027</w:t>
      </w:r>
      <w:r w:rsidRPr="00A0451F">
        <w:t xml:space="preserve"> (Better Care Together) more than $305 million has been committed to bolster community and bed-based initiatives for children, </w:t>
      </w:r>
      <w:proofErr w:type="gramStart"/>
      <w:r w:rsidRPr="00A0451F">
        <w:t>adolescents</w:t>
      </w:r>
      <w:proofErr w:type="gramEnd"/>
      <w:r w:rsidRPr="00A0451F">
        <w:t xml:space="preserve"> and young people. These include enhanced community treatment, new </w:t>
      </w:r>
      <w:proofErr w:type="gramStart"/>
      <w:r w:rsidRPr="00A0451F">
        <w:t>child</w:t>
      </w:r>
      <w:proofErr w:type="gramEnd"/>
      <w:r w:rsidRPr="00A0451F">
        <w:t xml:space="preserve"> and youth acute response teams, dedicated clinical in-reach and consultation liaison to headspace centres, and enhancements and expansion of existing specialist service elements including youth AOD treatment, early psychosis services, forensic services, eating disorder services, adolescent day programs and digital mental health offerings.</w:t>
      </w:r>
    </w:p>
    <w:p w14:paraId="4E406D8A" w14:textId="07F61523" w:rsidR="00A0451F" w:rsidRDefault="00A0451F" w:rsidP="00850BB0">
      <w:pPr>
        <w:spacing w:before="240" w:after="240"/>
      </w:pPr>
      <w:r>
        <w:tab/>
      </w:r>
      <w:r w:rsidR="001D1B6D" w:rsidRPr="001D1B6D">
        <w:rPr>
          <w:b/>
          <w:bCs/>
        </w:rPr>
        <w:t>Responsible agency</w:t>
      </w:r>
      <w:r>
        <w:t>: QH</w:t>
      </w:r>
    </w:p>
    <w:p w14:paraId="44A79E26" w14:textId="607CA9CA" w:rsidR="00E040AC" w:rsidRPr="00E040AC" w:rsidRDefault="00E040AC" w:rsidP="00E040AC">
      <w:pPr>
        <w:spacing w:before="240" w:after="240"/>
      </w:pPr>
      <w:r w:rsidRPr="00E040AC">
        <w:lastRenderedPageBreak/>
        <w:t>The Queensland Child and Youth Clinical Network (QCYCN) has been executing the Optimising Adolescent and Young Adult Care in Queensland project (OPAYAC) since 2021. This project has investigated the gaps and defined and designed solutions with stakeholders to optimise the health system for young Queenslanders.</w:t>
      </w:r>
    </w:p>
    <w:p w14:paraId="6D6AE14F" w14:textId="77777777" w:rsidR="00E040AC" w:rsidRPr="00E040AC" w:rsidRDefault="00E040AC" w:rsidP="00E040AC">
      <w:pPr>
        <w:spacing w:before="240" w:after="240"/>
      </w:pPr>
      <w:r w:rsidRPr="00E040AC">
        <w:t>This system-level initiative has to date:</w:t>
      </w:r>
    </w:p>
    <w:p w14:paraId="385274CF" w14:textId="7826E6F9" w:rsidR="00E040AC" w:rsidRPr="00E040AC" w:rsidRDefault="00E040AC" w:rsidP="00E040AC">
      <w:pPr>
        <w:numPr>
          <w:ilvl w:val="0"/>
          <w:numId w:val="7"/>
        </w:numPr>
        <w:spacing w:after="120"/>
      </w:pPr>
      <w:r w:rsidRPr="00E040AC">
        <w:t xml:space="preserve">Published the </w:t>
      </w:r>
      <w:r w:rsidRPr="00E040AC">
        <w:rPr>
          <w:i/>
          <w:iCs/>
        </w:rPr>
        <w:t>Optimising Adolescent and Young Adult Care in Queensland: A statewide strategy 2022 – 2027</w:t>
      </w:r>
      <w:r w:rsidRPr="00E040AC">
        <w:t xml:space="preserve"> that provides recommendations and a roadmap to create a health system that meets the needs of young Queenslanders accessing Queensland Health.</w:t>
      </w:r>
    </w:p>
    <w:p w14:paraId="4E57EC42" w14:textId="6888722F" w:rsidR="00E040AC" w:rsidRPr="00E040AC" w:rsidRDefault="00E040AC" w:rsidP="00E040AC">
      <w:pPr>
        <w:numPr>
          <w:ilvl w:val="0"/>
          <w:numId w:val="7"/>
        </w:numPr>
        <w:spacing w:after="120"/>
      </w:pPr>
      <w:r w:rsidRPr="00E040AC">
        <w:t>Published professional education assets to improve the safety, quality and standard of healthcare provision to young people, including:</w:t>
      </w:r>
    </w:p>
    <w:p w14:paraId="1E0F8F9F" w14:textId="55021D08" w:rsidR="00E040AC" w:rsidRPr="00E040AC" w:rsidRDefault="00CF1711" w:rsidP="00E040AC">
      <w:pPr>
        <w:numPr>
          <w:ilvl w:val="1"/>
          <w:numId w:val="7"/>
        </w:numPr>
        <w:spacing w:after="120"/>
      </w:pPr>
      <w:hyperlink r:id="rId12" w:history="1">
        <w:r w:rsidR="00E040AC" w:rsidRPr="00E040AC">
          <w:t>Foundations of Adolescent and Young Adult (AYA) health care</w:t>
        </w:r>
      </w:hyperlink>
      <w:r w:rsidR="00E040AC" w:rsidRPr="00E040AC">
        <w:t xml:space="preserve"> course, authored by QCYCN, designed in partnership with QUT and hosted by </w:t>
      </w:r>
      <w:proofErr w:type="spellStart"/>
      <w:proofErr w:type="gramStart"/>
      <w:r w:rsidR="00E040AC" w:rsidRPr="00E040AC">
        <w:t>QUTeX</w:t>
      </w:r>
      <w:proofErr w:type="spellEnd"/>
      <w:proofErr w:type="gramEnd"/>
    </w:p>
    <w:p w14:paraId="560592F6" w14:textId="77777777" w:rsidR="00E040AC" w:rsidRPr="00E040AC" w:rsidRDefault="00CF1711" w:rsidP="00E040AC">
      <w:pPr>
        <w:numPr>
          <w:ilvl w:val="1"/>
          <w:numId w:val="7"/>
        </w:numPr>
        <w:spacing w:after="120"/>
      </w:pPr>
      <w:hyperlink r:id="rId13" w:history="1">
        <w:r w:rsidR="00E040AC" w:rsidRPr="00E040AC">
          <w:t>Providing safe and quality care to young people – A practice guide to adolescent and young adult (AYA) care</w:t>
        </w:r>
      </w:hyperlink>
      <w:r w:rsidR="00E040AC" w:rsidRPr="00E040AC">
        <w:t>.</w:t>
      </w:r>
    </w:p>
    <w:p w14:paraId="2EE3DD28" w14:textId="77777777" w:rsidR="00E040AC" w:rsidRPr="00E040AC" w:rsidRDefault="00E040AC" w:rsidP="00E040AC">
      <w:pPr>
        <w:numPr>
          <w:ilvl w:val="0"/>
          <w:numId w:val="7"/>
        </w:numPr>
        <w:spacing w:after="120"/>
      </w:pPr>
      <w:r w:rsidRPr="00E040AC">
        <w:t>Published two position statements to promote statewide evidence-based collaborative standards:</w:t>
      </w:r>
    </w:p>
    <w:p w14:paraId="76A80FAF" w14:textId="77777777" w:rsidR="00E040AC" w:rsidRPr="00E040AC" w:rsidRDefault="00CF1711" w:rsidP="00E040AC">
      <w:pPr>
        <w:numPr>
          <w:ilvl w:val="1"/>
          <w:numId w:val="7"/>
        </w:numPr>
        <w:spacing w:after="120"/>
      </w:pPr>
      <w:hyperlink r:id="rId14" w:history="1">
        <w:r w:rsidR="00E040AC" w:rsidRPr="00E040AC">
          <w:t>Position Statement: Adolescent and Young Adult Care (2021)</w:t>
        </w:r>
      </w:hyperlink>
    </w:p>
    <w:p w14:paraId="500EF4C5" w14:textId="51498FB6" w:rsidR="00DB4A3E" w:rsidRDefault="00CF1711" w:rsidP="00E040AC">
      <w:pPr>
        <w:numPr>
          <w:ilvl w:val="1"/>
          <w:numId w:val="7"/>
        </w:numPr>
        <w:spacing w:after="120"/>
      </w:pPr>
      <w:hyperlink r:id="rId15" w:history="1">
        <w:r w:rsidR="00E040AC" w:rsidRPr="00E040AC">
          <w:t>Position Statement: Adolescent and Young Adult Transition of Care (2023)</w:t>
        </w:r>
      </w:hyperlink>
      <w:r w:rsidR="00E040AC" w:rsidRPr="00E040AC">
        <w:t>.</w:t>
      </w:r>
    </w:p>
    <w:p w14:paraId="08360CA1" w14:textId="348441BB" w:rsidR="00E040AC" w:rsidRDefault="001D1B6D" w:rsidP="00E040AC">
      <w:pPr>
        <w:spacing w:after="120"/>
        <w:ind w:left="720"/>
      </w:pPr>
      <w:r w:rsidRPr="001D1B6D">
        <w:rPr>
          <w:b/>
          <w:bCs/>
        </w:rPr>
        <w:t>Responsible agency</w:t>
      </w:r>
      <w:r w:rsidR="00E040AC">
        <w:t>: QH</w:t>
      </w:r>
    </w:p>
    <w:p w14:paraId="54D16D43" w14:textId="453D9EDA" w:rsidR="00E040AC" w:rsidRPr="002D4010" w:rsidRDefault="00E040AC" w:rsidP="00470F3E">
      <w:pPr>
        <w:pStyle w:val="Heading2"/>
      </w:pPr>
      <w:bookmarkStart w:id="17" w:name="_Toc172276795"/>
      <w:r>
        <w:t>Home and community</w:t>
      </w:r>
      <w:bookmarkEnd w:id="17"/>
    </w:p>
    <w:p w14:paraId="01598C18" w14:textId="13068D41" w:rsidR="00E040AC" w:rsidRPr="00C76D73" w:rsidRDefault="00E040AC" w:rsidP="00E040AC">
      <w:pPr>
        <w:pStyle w:val="IntenseQuote"/>
        <w:ind w:left="284"/>
        <w:rPr>
          <w:color w:val="042021" w:themeColor="accent1" w:themeShade="40"/>
        </w:rPr>
      </w:pPr>
      <w:r w:rsidRPr="00A374DC">
        <w:rPr>
          <w:color w:val="042021" w:themeColor="accent1" w:themeShade="40"/>
        </w:rPr>
        <w:t xml:space="preserve">Young people </w:t>
      </w:r>
      <w:r w:rsidR="00C76D73" w:rsidRPr="00C76D73">
        <w:rPr>
          <w:color w:val="042021" w:themeColor="accent1" w:themeShade="40"/>
        </w:rPr>
        <w:t xml:space="preserve">are safe and secure in their physical locations, and feel empowered to thrive independently no matter where they are or where they’re </w:t>
      </w:r>
      <w:proofErr w:type="gramStart"/>
      <w:r w:rsidR="00C76D73" w:rsidRPr="00C76D73">
        <w:rPr>
          <w:color w:val="042021" w:themeColor="accent1" w:themeShade="40"/>
        </w:rPr>
        <w:t>heading</w:t>
      </w:r>
      <w:proofErr w:type="gramEnd"/>
    </w:p>
    <w:p w14:paraId="1B3A5F6E" w14:textId="14B3E9EB" w:rsidR="00E040AC" w:rsidRDefault="00C267ED" w:rsidP="00E040AC">
      <w:pPr>
        <w:spacing w:after="120"/>
      </w:pPr>
      <w:r w:rsidRPr="00C267ED">
        <w:t xml:space="preserve">In February 2024, DCSSDS released </w:t>
      </w:r>
      <w:r w:rsidRPr="00C267ED">
        <w:rPr>
          <w:i/>
          <w:iCs/>
        </w:rPr>
        <w:t>A Roadmap for Residential Care in Queensland</w:t>
      </w:r>
      <w:r w:rsidRPr="00C267ED">
        <w:t xml:space="preserve"> (the </w:t>
      </w:r>
      <w:proofErr w:type="gramStart"/>
      <w:r w:rsidRPr="00C267ED">
        <w:t>Roadmap</w:t>
      </w:r>
      <w:proofErr w:type="gramEnd"/>
      <w:r w:rsidRPr="00C267ED">
        <w:t xml:space="preserve">), following a comprehensive review of Queensland’s Residential Care System, overseen by the Principal Commissioner of the Queensland Family and Child Commission. The review included consultations with various stakeholders, including young people with lived experience, system partners, Child Safety managers and staff and residential care service providers. The </w:t>
      </w:r>
      <w:proofErr w:type="gramStart"/>
      <w:r w:rsidRPr="00C267ED">
        <w:t>Roadmap</w:t>
      </w:r>
      <w:proofErr w:type="gramEnd"/>
      <w:r w:rsidRPr="00C267ED">
        <w:t xml:space="preserve"> addresses systemic issues identified through consultation and provides a number of actions to improve and strengthen the delivery of residential care services for Queensland</w:t>
      </w:r>
      <w:r w:rsidR="00FA3064">
        <w:t>’s</w:t>
      </w:r>
      <w:r w:rsidRPr="00C267ED">
        <w:t xml:space="preserve"> children and young people.</w:t>
      </w:r>
    </w:p>
    <w:p w14:paraId="2EC5BB57" w14:textId="67761AAC" w:rsidR="009F2ECE" w:rsidRDefault="009F2ECE" w:rsidP="00E040AC">
      <w:pPr>
        <w:spacing w:after="120"/>
      </w:pPr>
      <w:r>
        <w:tab/>
      </w:r>
      <w:r w:rsidR="001D1B6D" w:rsidRPr="001D1B6D">
        <w:rPr>
          <w:b/>
          <w:bCs/>
        </w:rPr>
        <w:t>Responsible agency</w:t>
      </w:r>
      <w:r>
        <w:t>: DCSSDS</w:t>
      </w:r>
    </w:p>
    <w:p w14:paraId="6929DDB4" w14:textId="77777777" w:rsidR="00DD5D2C" w:rsidRDefault="00DD5D2C" w:rsidP="00DD5D2C">
      <w:pPr>
        <w:spacing w:before="240" w:after="240"/>
      </w:pPr>
      <w:r w:rsidRPr="00BE60C8">
        <w:t xml:space="preserve">In October 2022, </w:t>
      </w:r>
      <w:proofErr w:type="gramStart"/>
      <w:r w:rsidRPr="00BE60C8">
        <w:rPr>
          <w:i/>
          <w:iCs/>
        </w:rPr>
        <w:t>Towards</w:t>
      </w:r>
      <w:proofErr w:type="gramEnd"/>
      <w:r w:rsidRPr="00BE60C8">
        <w:rPr>
          <w:i/>
          <w:iCs/>
        </w:rPr>
        <w:t xml:space="preserve"> ending homelessness for young Queenslanders 2022-2027</w:t>
      </w:r>
      <w:r w:rsidRPr="00BE60C8">
        <w:t xml:space="preserve"> (Towards ending homelessness) was released. Towards ending homelessness is a policy and integrated framework of housing with support and the Queensland Government’s commitment to improving housing outcomes for young people. Towards ending homelessness is backed by a $29.8 million investment across four years, which includes $27 million in new funding from 2023-24. $10 million per annum has been committed ongoing from 2026-27. </w:t>
      </w:r>
    </w:p>
    <w:p w14:paraId="062B388E" w14:textId="77777777" w:rsidR="00DD5D2C" w:rsidRDefault="00DD5D2C" w:rsidP="00DD5D2C">
      <w:pPr>
        <w:spacing w:before="240" w:after="240"/>
      </w:pPr>
      <w:r>
        <w:tab/>
      </w:r>
      <w:r w:rsidRPr="001D1B6D">
        <w:rPr>
          <w:b/>
          <w:bCs/>
        </w:rPr>
        <w:t>Responsible agency</w:t>
      </w:r>
      <w:r>
        <w:t>: DHLGPPW</w:t>
      </w:r>
    </w:p>
    <w:p w14:paraId="43256438" w14:textId="77777777" w:rsidR="00DD5D2C" w:rsidRDefault="00DD5D2C" w:rsidP="00DD5D2C">
      <w:pPr>
        <w:spacing w:before="240" w:after="240"/>
      </w:pPr>
      <w:r w:rsidRPr="00E60551">
        <w:lastRenderedPageBreak/>
        <w:t>A $4.6 million package to help young people transitioning from living in care, the youth justice system, corrections, temporary supported accommodation, and youth foyers, to help them set-up or keep a home. Under the scheme, young people can get help with costs up to $5,000 per household to help them transition to live independently.</w:t>
      </w:r>
    </w:p>
    <w:p w14:paraId="0C82A0DF" w14:textId="77777777" w:rsidR="00DD5D2C" w:rsidRDefault="00DD5D2C" w:rsidP="00DD5D2C">
      <w:pPr>
        <w:spacing w:before="240" w:after="240"/>
      </w:pPr>
      <w:r>
        <w:tab/>
      </w:r>
      <w:r w:rsidRPr="001D1B6D">
        <w:rPr>
          <w:b/>
          <w:bCs/>
        </w:rPr>
        <w:t>Responsible agency</w:t>
      </w:r>
      <w:r>
        <w:t>: DHLGPPW</w:t>
      </w:r>
    </w:p>
    <w:p w14:paraId="021E18A9" w14:textId="77777777" w:rsidR="007D4197" w:rsidRPr="007D4197" w:rsidRDefault="007D4197" w:rsidP="007D4197">
      <w:pPr>
        <w:spacing w:after="120"/>
      </w:pPr>
      <w:r w:rsidRPr="007D4197">
        <w:t>The annual Queensland Child Rights Report details the state of children’s rights in Queensland. The report analyses how Queensland upholds children’s rights, and it identifies the changes needed to embed a child rights approach across government policy, legislation, and systems to deliver better, more equitable outcomes for Queensland children.</w:t>
      </w:r>
    </w:p>
    <w:p w14:paraId="57A4B235" w14:textId="77777777" w:rsidR="007D4197" w:rsidRPr="007D4197" w:rsidRDefault="007D4197" w:rsidP="007D4197">
      <w:pPr>
        <w:spacing w:after="120"/>
      </w:pPr>
      <w:r w:rsidRPr="007D4197">
        <w:t>The inaugural 2023 report explores child rights issues the QFCC has observed in its statutory role, including a special chapter that focuses on Queensland’s youth justice system and assesses Queensland’s compliance with its obligations under the United Nations Convention on the Rights of the Child (UNCRC).</w:t>
      </w:r>
    </w:p>
    <w:p w14:paraId="5B9CDE2E" w14:textId="6455788A" w:rsidR="009F2ECE" w:rsidRDefault="007D4197" w:rsidP="007D4197">
      <w:pPr>
        <w:spacing w:after="120"/>
      </w:pPr>
      <w:r w:rsidRPr="007D4197">
        <w:t>The report also analyses issues relating to children’s civil rights and freedoms; violence against children; the child protection system; disability, health, and welfare; and education and play.</w:t>
      </w:r>
    </w:p>
    <w:p w14:paraId="1B3E5ACE" w14:textId="07C500B5" w:rsidR="007D4197" w:rsidRDefault="007D4197" w:rsidP="007D4197">
      <w:pPr>
        <w:spacing w:after="120"/>
      </w:pPr>
      <w:r>
        <w:tab/>
      </w:r>
      <w:r w:rsidR="001D1B6D" w:rsidRPr="001D1B6D">
        <w:rPr>
          <w:b/>
          <w:bCs/>
        </w:rPr>
        <w:t>Responsible agency</w:t>
      </w:r>
      <w:r>
        <w:t>: QFCC</w:t>
      </w:r>
    </w:p>
    <w:p w14:paraId="641945F3" w14:textId="6D327148" w:rsidR="007D4197" w:rsidRPr="002D4010" w:rsidRDefault="007D4197" w:rsidP="00470F3E">
      <w:pPr>
        <w:pStyle w:val="Heading2"/>
      </w:pPr>
      <w:bookmarkStart w:id="18" w:name="_Toc172276796"/>
      <w:r>
        <w:t>Life skills</w:t>
      </w:r>
      <w:bookmarkEnd w:id="18"/>
    </w:p>
    <w:p w14:paraId="389D6B85" w14:textId="61788F48" w:rsidR="007D4197" w:rsidRPr="00C76D73" w:rsidRDefault="007D4197" w:rsidP="007D4197">
      <w:pPr>
        <w:pStyle w:val="IntenseQuote"/>
        <w:ind w:left="284"/>
        <w:rPr>
          <w:color w:val="042021" w:themeColor="accent1" w:themeShade="40"/>
        </w:rPr>
      </w:pPr>
      <w:r w:rsidRPr="00A374DC">
        <w:rPr>
          <w:color w:val="042021" w:themeColor="accent1" w:themeShade="40"/>
        </w:rPr>
        <w:t xml:space="preserve">Young people </w:t>
      </w:r>
      <w:r w:rsidR="002540D0" w:rsidRPr="002540D0">
        <w:rPr>
          <w:color w:val="042021" w:themeColor="accent1" w:themeShade="40"/>
        </w:rPr>
        <w:t>are equipped with real</w:t>
      </w:r>
      <w:r w:rsidR="00CB5B43">
        <w:rPr>
          <w:color w:val="042021" w:themeColor="accent1" w:themeShade="40"/>
        </w:rPr>
        <w:t xml:space="preserve"> </w:t>
      </w:r>
      <w:r w:rsidR="002540D0" w:rsidRPr="002540D0">
        <w:rPr>
          <w:color w:val="042021" w:themeColor="accent1" w:themeShade="40"/>
        </w:rPr>
        <w:t xml:space="preserve">world life skills that help them to succeed as they transition into adulthood and </w:t>
      </w:r>
      <w:proofErr w:type="gramStart"/>
      <w:r w:rsidR="002540D0" w:rsidRPr="002540D0">
        <w:rPr>
          <w:color w:val="042021" w:themeColor="accent1" w:themeShade="40"/>
        </w:rPr>
        <w:t>onwards</w:t>
      </w:r>
      <w:proofErr w:type="gramEnd"/>
    </w:p>
    <w:p w14:paraId="7FB0EF0E" w14:textId="7684EBDC" w:rsidR="007D4197" w:rsidRPr="009F69BE" w:rsidRDefault="009F69BE" w:rsidP="007D4197">
      <w:pPr>
        <w:spacing w:after="120"/>
      </w:pPr>
      <w:r w:rsidRPr="009F69BE">
        <w:t>The Let's start yarning about gambling campaign featured advertising and resources to raise awareness of gambling harm and reduce stigma around help-seeking for First Nations young people aged 15-24. An evaluation survey indicated the target audience aged 24 and under agreed the campaign was culturally safe and appropriate, made them think about their own gambling or someone else's, raised awareness of the free help services available, and broke down stigma. The campaign will be re-run in early 2024, targeting First Nations young people via YouTube ads.</w:t>
      </w:r>
    </w:p>
    <w:p w14:paraId="62BE283D" w14:textId="6B1C60A8" w:rsidR="009F69BE" w:rsidRDefault="009F69BE" w:rsidP="007D4197">
      <w:pPr>
        <w:spacing w:after="120"/>
      </w:pPr>
      <w:r w:rsidRPr="009F69BE">
        <w:tab/>
      </w:r>
      <w:r w:rsidR="001D1B6D" w:rsidRPr="001D1B6D">
        <w:rPr>
          <w:b/>
          <w:bCs/>
        </w:rPr>
        <w:t>Responsible agency</w:t>
      </w:r>
      <w:r w:rsidRPr="009F69BE">
        <w:t>: DJAG</w:t>
      </w:r>
    </w:p>
    <w:p w14:paraId="59B0A160" w14:textId="1FB975F7" w:rsidR="009F69BE" w:rsidRDefault="007719CA" w:rsidP="007D4197">
      <w:pPr>
        <w:spacing w:after="120"/>
      </w:pPr>
      <w:r w:rsidRPr="007719CA">
        <w:t>The Office of Fair Trading's Buy Smart Program engages young Queenslanders with consumer and financial literacy and information, empowering them to make smart consumer decisions both now and in the future.</w:t>
      </w:r>
    </w:p>
    <w:p w14:paraId="7AFE3D64" w14:textId="4D4859DF" w:rsidR="007719CA" w:rsidRDefault="007719CA" w:rsidP="007D4197">
      <w:pPr>
        <w:spacing w:after="120"/>
      </w:pPr>
      <w:r>
        <w:tab/>
      </w:r>
      <w:r w:rsidR="001D1B6D" w:rsidRPr="001D1B6D">
        <w:rPr>
          <w:b/>
          <w:bCs/>
        </w:rPr>
        <w:t>Responsible agency</w:t>
      </w:r>
      <w:r>
        <w:t>: DJAG</w:t>
      </w:r>
    </w:p>
    <w:p w14:paraId="680AE6AF" w14:textId="0540B619" w:rsidR="000C22D0" w:rsidRDefault="000C22D0">
      <w:r>
        <w:br w:type="page"/>
      </w:r>
    </w:p>
    <w:p w14:paraId="672B6004" w14:textId="66088BE2" w:rsidR="000C22D0" w:rsidRPr="00A374DC" w:rsidRDefault="000C22D0" w:rsidP="000C22D0">
      <w:pPr>
        <w:pStyle w:val="Heading1"/>
      </w:pPr>
      <w:bookmarkStart w:id="19" w:name="_Toc172276797"/>
      <w:r>
        <w:lastRenderedPageBreak/>
        <w:t xml:space="preserve">Thrive in our </w:t>
      </w:r>
      <w:proofErr w:type="gramStart"/>
      <w:r>
        <w:t>communities</w:t>
      </w:r>
      <w:bookmarkEnd w:id="19"/>
      <w:proofErr w:type="gramEnd"/>
    </w:p>
    <w:p w14:paraId="060F55FE" w14:textId="603EE626" w:rsidR="000C22D0" w:rsidRPr="00456C0D" w:rsidRDefault="000C22D0" w:rsidP="000C22D0">
      <w:pPr>
        <w:pStyle w:val="IntenseQuote"/>
        <w:ind w:left="284"/>
        <w:rPr>
          <w:color w:val="042021" w:themeColor="accent1" w:themeShade="40"/>
        </w:rPr>
      </w:pPr>
      <w:r w:rsidRPr="00A374DC">
        <w:rPr>
          <w:color w:val="042021" w:themeColor="accent1" w:themeShade="40"/>
        </w:rPr>
        <w:t xml:space="preserve">Young people </w:t>
      </w:r>
      <w:r w:rsidR="00456C0D" w:rsidRPr="00456C0D">
        <w:rPr>
          <w:color w:val="042021" w:themeColor="accent1" w:themeShade="40"/>
        </w:rPr>
        <w:t>thrive in our communities knowing they are connected, celebrated and resilient</w:t>
      </w:r>
      <w:r w:rsidR="00456C0D">
        <w:rPr>
          <w:color w:val="042021" w:themeColor="accent1" w:themeShade="40"/>
        </w:rPr>
        <w:t>.</w:t>
      </w:r>
    </w:p>
    <w:p w14:paraId="56F58ABD" w14:textId="77777777" w:rsidR="00571F34" w:rsidRPr="00571F34" w:rsidRDefault="00571F34" w:rsidP="00571F34">
      <w:pPr>
        <w:spacing w:before="240" w:after="240"/>
      </w:pPr>
      <w:r w:rsidRPr="00571F34">
        <w:t xml:space="preserve">The Queensland Government is committed to acting consistently and transparently with what the science indicates around climate change and building systems which consider the long-term impacts on community and Country to ensure a liveable future for current and future generations. </w:t>
      </w:r>
    </w:p>
    <w:p w14:paraId="24D853E5" w14:textId="77777777" w:rsidR="00571F34" w:rsidRPr="00571F34" w:rsidRDefault="00571F34" w:rsidP="00571F34">
      <w:pPr>
        <w:spacing w:before="240" w:after="240"/>
      </w:pPr>
      <w:r w:rsidRPr="00571F34">
        <w:t>Community spaces provide a place for young people to hang out with their mates, learn new skills, complete homework, or even speak with a trusted adult.</w:t>
      </w:r>
    </w:p>
    <w:p w14:paraId="28D91B9B" w14:textId="2B498199" w:rsidR="00470F3E" w:rsidRPr="00470F3E" w:rsidRDefault="00470F3E" w:rsidP="00470F3E">
      <w:pPr>
        <w:pStyle w:val="Heading2"/>
      </w:pPr>
      <w:bookmarkStart w:id="20" w:name="_Toc172276798"/>
      <w:r>
        <w:t>Science, climate change and world issues</w:t>
      </w:r>
      <w:bookmarkEnd w:id="20"/>
    </w:p>
    <w:p w14:paraId="1E968D7D" w14:textId="0D0412F1" w:rsidR="000C22D0" w:rsidRDefault="00470F3E" w:rsidP="00982E7F">
      <w:pPr>
        <w:pStyle w:val="IntenseQuote"/>
        <w:ind w:left="284"/>
        <w:rPr>
          <w:color w:val="042021" w:themeColor="accent1" w:themeShade="40"/>
        </w:rPr>
      </w:pPr>
      <w:r w:rsidRPr="00A374DC">
        <w:rPr>
          <w:color w:val="042021" w:themeColor="accent1" w:themeShade="40"/>
        </w:rPr>
        <w:t xml:space="preserve">Young people </w:t>
      </w:r>
      <w:r w:rsidR="00982E7F" w:rsidRPr="00982E7F">
        <w:rPr>
          <w:color w:val="042021" w:themeColor="accent1" w:themeShade="40"/>
        </w:rPr>
        <w:t xml:space="preserve">drive innovative and positive change in their communities and feel equipped to thrive in an ever-changing </w:t>
      </w:r>
      <w:proofErr w:type="gramStart"/>
      <w:r w:rsidR="00982E7F" w:rsidRPr="00982E7F">
        <w:rPr>
          <w:color w:val="042021" w:themeColor="accent1" w:themeShade="40"/>
        </w:rPr>
        <w:t>world</w:t>
      </w:r>
      <w:proofErr w:type="gramEnd"/>
    </w:p>
    <w:p w14:paraId="4B5E37E8" w14:textId="45A8E607" w:rsidR="00A609B5" w:rsidRPr="00A609B5" w:rsidRDefault="00A609B5" w:rsidP="00A609B5">
      <w:pPr>
        <w:spacing w:before="240" w:after="240"/>
      </w:pPr>
      <w:r w:rsidRPr="00A609B5">
        <w:t>The $1.4M Youth Research Grants Program delivered in partnership with Queensland universities, aimed to stimulate interest in research that reflects the needs and views of young people and support them to directly influence research priorities and projects.</w:t>
      </w:r>
    </w:p>
    <w:p w14:paraId="7893AD59" w14:textId="0CDF07BB" w:rsidR="00A609B5" w:rsidRPr="00A609B5" w:rsidRDefault="00A609B5" w:rsidP="00A609B5">
      <w:pPr>
        <w:spacing w:before="240" w:after="240"/>
      </w:pPr>
      <w:r w:rsidRPr="00A609B5">
        <w:t xml:space="preserve">In 2021-2022, $200,000 </w:t>
      </w:r>
      <w:r w:rsidR="0070354A">
        <w:t xml:space="preserve">in </w:t>
      </w:r>
      <w:r w:rsidRPr="00A609B5">
        <w:t>grant funding was provided to seven Queensland universities to lead their own research initiatives with young people under the age of 25 from across a diverse range of backgrounds and study areas. The research projects focus on current and emerging issues, covering four overarching topics: climate action and the environment, future foods, sustainable communities and wellbeing and health.</w:t>
      </w:r>
    </w:p>
    <w:p w14:paraId="54D216A8" w14:textId="546E2904" w:rsidR="00982E7F" w:rsidRDefault="00A609B5" w:rsidP="00A609B5">
      <w:pPr>
        <w:spacing w:before="240" w:after="240"/>
      </w:pPr>
      <w:r w:rsidRPr="00A609B5">
        <w:t>Over 80 research projects have been delivered across Queensland, involving over 700 young Queenslanders. The seven Queensland universities were The University of Queensland, Griffith University, University of Southern Queensland, Central Queensland University, James Cook University, University of the Sunshine Coast and Queensland University of Technology.</w:t>
      </w:r>
    </w:p>
    <w:p w14:paraId="749A3341" w14:textId="03F66262" w:rsidR="00A609B5" w:rsidRDefault="00A609B5" w:rsidP="00A609B5">
      <w:pPr>
        <w:spacing w:before="240" w:after="240"/>
      </w:pPr>
      <w:r>
        <w:tab/>
      </w:r>
      <w:r w:rsidR="00BD78EA" w:rsidRPr="00BD78EA">
        <w:rPr>
          <w:b/>
          <w:bCs/>
        </w:rPr>
        <w:t>Responsible agencies</w:t>
      </w:r>
      <w:r>
        <w:t xml:space="preserve">: DESI and </w:t>
      </w:r>
      <w:proofErr w:type="spellStart"/>
      <w:r>
        <w:t>OfY</w:t>
      </w:r>
      <w:proofErr w:type="spellEnd"/>
    </w:p>
    <w:p w14:paraId="1E1FD2AC" w14:textId="77777777" w:rsidR="00B7431F" w:rsidRDefault="00B7431F">
      <w:pPr>
        <w:rPr>
          <w:rFonts w:ascii="Arial Nova Light" w:eastAsiaTheme="majorEastAsia" w:hAnsi="Arial Nova Light" w:cstheme="majorBidi"/>
          <w:color w:val="183160"/>
          <w:sz w:val="32"/>
          <w:szCs w:val="32"/>
        </w:rPr>
      </w:pPr>
      <w:bookmarkStart w:id="21" w:name="_Toc172276799"/>
      <w:r>
        <w:br w:type="page"/>
      </w:r>
    </w:p>
    <w:p w14:paraId="14BCBF1B" w14:textId="6A3C15DE" w:rsidR="00A609B5" w:rsidRPr="00470F3E" w:rsidRDefault="00A609B5" w:rsidP="00A609B5">
      <w:pPr>
        <w:pStyle w:val="Heading2"/>
      </w:pPr>
      <w:r>
        <w:lastRenderedPageBreak/>
        <w:t>Connection</w:t>
      </w:r>
      <w:bookmarkEnd w:id="21"/>
    </w:p>
    <w:p w14:paraId="0DBA2AAF" w14:textId="491D0768" w:rsidR="00A609B5" w:rsidRDefault="00A609B5" w:rsidP="00EE3950">
      <w:pPr>
        <w:pStyle w:val="IntenseQuote"/>
        <w:ind w:left="284"/>
        <w:rPr>
          <w:color w:val="042021" w:themeColor="accent1" w:themeShade="40"/>
        </w:rPr>
      </w:pPr>
      <w:r w:rsidRPr="00A374DC">
        <w:rPr>
          <w:color w:val="042021" w:themeColor="accent1" w:themeShade="40"/>
        </w:rPr>
        <w:t xml:space="preserve">Young people </w:t>
      </w:r>
      <w:r w:rsidR="00EE3950" w:rsidRPr="00EE3950">
        <w:rPr>
          <w:color w:val="042021" w:themeColor="accent1" w:themeShade="40"/>
        </w:rPr>
        <w:t xml:space="preserve">have meaningful opportunities to drive change in the community, share learnings and strengthen </w:t>
      </w:r>
      <w:proofErr w:type="gramStart"/>
      <w:r w:rsidR="00EE3950" w:rsidRPr="00EE3950">
        <w:rPr>
          <w:color w:val="042021" w:themeColor="accent1" w:themeShade="40"/>
        </w:rPr>
        <w:t>relationships</w:t>
      </w:r>
      <w:proofErr w:type="gramEnd"/>
    </w:p>
    <w:p w14:paraId="253176C3" w14:textId="3CC06EE6" w:rsidR="005B1CA8" w:rsidRDefault="005B1CA8" w:rsidP="005B1CA8">
      <w:pPr>
        <w:spacing w:before="240" w:after="240"/>
      </w:pPr>
      <w:r w:rsidRPr="005B1CA8">
        <w:t>The annual Queensland Indigenous Youth Leadership Program (QIYLP) strengthens leadership skills of Aboriginal and Torres Strait Islander Queenslanders, 18–25 years of age, and builds their capacity to drive change. To date, over 720 young people have participated in the program, many going on to successful careers and to become pioneers in their communities. QIYLP provides post-program opportunities for participants, including professional and community action grants. Over $16,500 in post-program grants w</w:t>
      </w:r>
      <w:r w:rsidR="0070354A">
        <w:t>as</w:t>
      </w:r>
      <w:r w:rsidRPr="005B1CA8">
        <w:t xml:space="preserve"> awarded to </w:t>
      </w:r>
      <w:r w:rsidR="00655B12">
        <w:t>a</w:t>
      </w:r>
      <w:r w:rsidRPr="005B1CA8">
        <w:t>lumni of QIYLP 2023 to fund community change projects in their local community or their professional development.</w:t>
      </w:r>
    </w:p>
    <w:p w14:paraId="2D6C56DF" w14:textId="5AD5CC7E" w:rsidR="005B1CA8" w:rsidRDefault="005B1CA8" w:rsidP="005B1CA8">
      <w:pPr>
        <w:spacing w:before="240" w:after="240"/>
      </w:pPr>
      <w:r>
        <w:tab/>
      </w:r>
      <w:r w:rsidR="001D1B6D" w:rsidRPr="001D1B6D">
        <w:rPr>
          <w:b/>
          <w:bCs/>
        </w:rPr>
        <w:t>Responsible agency</w:t>
      </w:r>
      <w:r>
        <w:t xml:space="preserve">: </w:t>
      </w:r>
      <w:proofErr w:type="spellStart"/>
      <w:r>
        <w:t>OfY</w:t>
      </w:r>
      <w:proofErr w:type="spellEnd"/>
    </w:p>
    <w:p w14:paraId="7FC65109" w14:textId="05C3CFBE" w:rsidR="005B1CA8" w:rsidRDefault="008E7B07" w:rsidP="005B1CA8">
      <w:pPr>
        <w:spacing w:before="240" w:after="240"/>
      </w:pPr>
      <w:r w:rsidRPr="008E7B07">
        <w:t>Provide on the ground support services in partnership with other government agencies to ensure the schoolies period is as safe as possible for school leavers, residents, businesses, and the community.</w:t>
      </w:r>
    </w:p>
    <w:p w14:paraId="4F55E329" w14:textId="0895F755" w:rsidR="008E7B07" w:rsidRDefault="008E7B07" w:rsidP="005B1CA8">
      <w:pPr>
        <w:spacing w:before="240" w:after="240"/>
      </w:pPr>
      <w:r>
        <w:tab/>
      </w:r>
      <w:r w:rsidR="001D1B6D" w:rsidRPr="001D1B6D">
        <w:rPr>
          <w:b/>
          <w:bCs/>
        </w:rPr>
        <w:t>Responsible agency</w:t>
      </w:r>
      <w:r>
        <w:t>: DTATSIPCA</w:t>
      </w:r>
    </w:p>
    <w:p w14:paraId="34FFE95E" w14:textId="4AFC902E" w:rsidR="008E7B07" w:rsidRDefault="009843AB" w:rsidP="005B1CA8">
      <w:pPr>
        <w:spacing w:before="240" w:after="240"/>
      </w:pPr>
      <w:r w:rsidRPr="009843AB">
        <w:t>Encourage youth within the Rural Fire Service to participate in the Rural Fire Service Youth Volunteer of the Year Award initiative.</w:t>
      </w:r>
    </w:p>
    <w:p w14:paraId="57D1FEB1" w14:textId="780C53FC" w:rsidR="009843AB" w:rsidRDefault="009843AB" w:rsidP="005B1CA8">
      <w:pPr>
        <w:spacing w:before="240" w:after="240"/>
      </w:pPr>
      <w:r>
        <w:tab/>
      </w:r>
      <w:r w:rsidR="001D1B6D" w:rsidRPr="001D1B6D">
        <w:rPr>
          <w:b/>
          <w:bCs/>
        </w:rPr>
        <w:t>Responsible agency</w:t>
      </w:r>
      <w:r>
        <w:t>: QFD</w:t>
      </w:r>
    </w:p>
    <w:p w14:paraId="19872E26" w14:textId="0EBC586B" w:rsidR="009843AB" w:rsidRPr="00470F3E" w:rsidRDefault="009843AB" w:rsidP="009843AB">
      <w:pPr>
        <w:pStyle w:val="Heading2"/>
      </w:pPr>
      <w:bookmarkStart w:id="22" w:name="_Toc172276800"/>
      <w:r>
        <w:t>Transport</w:t>
      </w:r>
      <w:bookmarkEnd w:id="22"/>
    </w:p>
    <w:p w14:paraId="796A5083" w14:textId="3BCB068A" w:rsidR="009843AB" w:rsidRDefault="009843AB" w:rsidP="0049550E">
      <w:pPr>
        <w:pStyle w:val="IntenseQuote"/>
        <w:ind w:left="284"/>
        <w:rPr>
          <w:color w:val="042021" w:themeColor="accent1" w:themeShade="40"/>
        </w:rPr>
      </w:pPr>
      <w:r w:rsidRPr="00A374DC">
        <w:rPr>
          <w:color w:val="042021" w:themeColor="accent1" w:themeShade="40"/>
        </w:rPr>
        <w:t xml:space="preserve">Young people </w:t>
      </w:r>
      <w:r w:rsidR="0049550E" w:rsidRPr="0049550E">
        <w:rPr>
          <w:color w:val="042021" w:themeColor="accent1" w:themeShade="40"/>
        </w:rPr>
        <w:t xml:space="preserve">are educated about road safety, feel confident on our roads, and have improved access to affordable, reliable, and safe public transport </w:t>
      </w:r>
      <w:proofErr w:type="gramStart"/>
      <w:r w:rsidR="0049550E" w:rsidRPr="0049550E">
        <w:rPr>
          <w:color w:val="042021" w:themeColor="accent1" w:themeShade="40"/>
        </w:rPr>
        <w:t>options</w:t>
      </w:r>
      <w:proofErr w:type="gramEnd"/>
    </w:p>
    <w:p w14:paraId="0ED682FC" w14:textId="6C35D772" w:rsidR="0049550E" w:rsidRDefault="009B7B5A" w:rsidP="009B7B5A">
      <w:pPr>
        <w:spacing w:before="240" w:after="240"/>
      </w:pPr>
      <w:r w:rsidRPr="009B7B5A">
        <w:t>$600,000 per financial year to support communities with road safety education and initiatives through the Community Road Safety Education Grants.</w:t>
      </w:r>
    </w:p>
    <w:p w14:paraId="57914721" w14:textId="4EAB8C0C" w:rsidR="009B7B5A" w:rsidRDefault="009B7B5A" w:rsidP="009B7B5A">
      <w:pPr>
        <w:spacing w:before="240" w:after="240"/>
      </w:pPr>
      <w:r>
        <w:tab/>
      </w:r>
      <w:r w:rsidR="001D1B6D" w:rsidRPr="001D1B6D">
        <w:rPr>
          <w:b/>
          <w:bCs/>
        </w:rPr>
        <w:t>Responsible agency</w:t>
      </w:r>
      <w:r>
        <w:t>: DTMR</w:t>
      </w:r>
    </w:p>
    <w:p w14:paraId="54DD6DBC" w14:textId="724738E9" w:rsidR="009B7B5A" w:rsidRDefault="00DE4096" w:rsidP="009B7B5A">
      <w:pPr>
        <w:spacing w:before="240" w:after="240"/>
      </w:pPr>
      <w:r w:rsidRPr="00DE4096">
        <w:t>$12.7 million over 4.5 years to help disadvantaged young people get their provisional driver licence, including by providing access to safe, supervised driving experience through volunteer mentors and vehicles through the Learner Driver Mentor Program.</w:t>
      </w:r>
    </w:p>
    <w:p w14:paraId="27ADEE5F" w14:textId="7B14D053" w:rsidR="00DE4096" w:rsidRDefault="00DE4096" w:rsidP="009B7B5A">
      <w:pPr>
        <w:spacing w:before="240" w:after="240"/>
      </w:pPr>
      <w:r>
        <w:tab/>
      </w:r>
      <w:r w:rsidR="001D1B6D" w:rsidRPr="001D1B6D">
        <w:rPr>
          <w:b/>
          <w:bCs/>
        </w:rPr>
        <w:t>Responsible agency</w:t>
      </w:r>
      <w:r>
        <w:t>: DTMR</w:t>
      </w:r>
    </w:p>
    <w:p w14:paraId="02CE1308" w14:textId="77777777" w:rsidR="00B7431F" w:rsidRDefault="00B7431F">
      <w:r>
        <w:br w:type="page"/>
      </w:r>
    </w:p>
    <w:p w14:paraId="2795D175" w14:textId="45E1CEF9" w:rsidR="00DE4096" w:rsidRDefault="00FD4B92" w:rsidP="009B7B5A">
      <w:pPr>
        <w:spacing w:before="240" w:after="240"/>
      </w:pPr>
      <w:r w:rsidRPr="00FD4B92">
        <w:lastRenderedPageBreak/>
        <w:t>$40 million over 4 years from 2022-23 for the School Transport Infrastructure Program to improve the safety and operation of schools through new or improved infrastructure at the school or on the surrounding road network.</w:t>
      </w:r>
    </w:p>
    <w:p w14:paraId="36162615" w14:textId="6B6C4E64" w:rsidR="00FD4B92" w:rsidRDefault="00FD4B92" w:rsidP="009B7B5A">
      <w:pPr>
        <w:spacing w:before="240" w:after="240"/>
      </w:pPr>
      <w:r>
        <w:tab/>
      </w:r>
      <w:r w:rsidR="001D1B6D" w:rsidRPr="001D1B6D">
        <w:rPr>
          <w:b/>
          <w:bCs/>
        </w:rPr>
        <w:t>Responsible agency</w:t>
      </w:r>
      <w:r>
        <w:t>: DTMR</w:t>
      </w:r>
    </w:p>
    <w:p w14:paraId="3B72DF99" w14:textId="0C0325E0" w:rsidR="00FD4B92" w:rsidRDefault="009338BB" w:rsidP="009B7B5A">
      <w:pPr>
        <w:spacing w:before="240" w:after="240"/>
      </w:pPr>
      <w:r w:rsidRPr="009338BB">
        <w:t xml:space="preserve">As an outcome of the Road Safety Roundtable in 2023, the </w:t>
      </w:r>
      <w:proofErr w:type="spellStart"/>
      <w:r w:rsidRPr="009338BB">
        <w:t>PrepL</w:t>
      </w:r>
      <w:proofErr w:type="spellEnd"/>
      <w:r w:rsidRPr="009338BB">
        <w:t xml:space="preserve"> Supervisor course is now free. </w:t>
      </w:r>
      <w:proofErr w:type="spellStart"/>
      <w:r w:rsidRPr="009338BB">
        <w:t>PrepL</w:t>
      </w:r>
      <w:proofErr w:type="spellEnd"/>
      <w:r w:rsidRPr="009338BB">
        <w:t xml:space="preserve"> Supervisor provides interactive scenarios as well as lesson plans to help supervisors teach learner drivers to become safer drivers.</w:t>
      </w:r>
    </w:p>
    <w:p w14:paraId="3C6EA09B" w14:textId="19BDAF77" w:rsidR="009338BB" w:rsidRDefault="009338BB" w:rsidP="009B7B5A">
      <w:pPr>
        <w:spacing w:before="240" w:after="240"/>
      </w:pPr>
      <w:r>
        <w:tab/>
      </w:r>
      <w:r w:rsidR="001D1B6D" w:rsidRPr="001D1B6D">
        <w:rPr>
          <w:b/>
          <w:bCs/>
        </w:rPr>
        <w:t>Responsible agency</w:t>
      </w:r>
      <w:r>
        <w:t>: DTMR</w:t>
      </w:r>
    </w:p>
    <w:p w14:paraId="0B1C6162" w14:textId="3729A827" w:rsidR="009338BB" w:rsidRDefault="007965A5" w:rsidP="009B7B5A">
      <w:pPr>
        <w:spacing w:before="240" w:after="240"/>
      </w:pPr>
      <w:r w:rsidRPr="007965A5">
        <w:t>Assisting young First Nations community members to obtain a driver’s licence through a targeted Indigenous Driver Licensing Program, including a mobile driver licensing unit visiting remote communities.</w:t>
      </w:r>
    </w:p>
    <w:p w14:paraId="756806FC" w14:textId="516DBF72" w:rsidR="007965A5" w:rsidRDefault="007965A5" w:rsidP="009B7B5A">
      <w:pPr>
        <w:spacing w:before="240" w:after="240"/>
      </w:pPr>
      <w:r>
        <w:tab/>
      </w:r>
      <w:r w:rsidR="001D1B6D" w:rsidRPr="001D1B6D">
        <w:rPr>
          <w:b/>
          <w:bCs/>
        </w:rPr>
        <w:t>Responsible agency</w:t>
      </w:r>
      <w:r>
        <w:t>: DTMR</w:t>
      </w:r>
    </w:p>
    <w:p w14:paraId="5783F120" w14:textId="5949E2D8" w:rsidR="007965A5" w:rsidRPr="00D960FE" w:rsidRDefault="00F458F3" w:rsidP="009B7B5A">
      <w:pPr>
        <w:spacing w:before="240" w:after="240"/>
        <w:rPr>
          <w:i/>
          <w:iCs/>
        </w:rPr>
      </w:pPr>
      <w:r w:rsidRPr="00F458F3">
        <w:t xml:space="preserve">Delivering high priority cycle routes and walking network plans around public transport hubs, schools and town centres through the </w:t>
      </w:r>
      <w:r w:rsidRPr="00D960FE">
        <w:rPr>
          <w:i/>
          <w:iCs/>
        </w:rPr>
        <w:t>Queensland Cycling Strategy 2017-2027</w:t>
      </w:r>
      <w:r w:rsidRPr="00F458F3">
        <w:t xml:space="preserve"> and </w:t>
      </w:r>
      <w:r w:rsidRPr="00D960FE">
        <w:rPr>
          <w:i/>
          <w:iCs/>
        </w:rPr>
        <w:t>Queensland Walking Strategy 2019-2029.</w:t>
      </w:r>
    </w:p>
    <w:p w14:paraId="7030A990" w14:textId="600B11D7" w:rsidR="00F458F3" w:rsidRDefault="00F458F3" w:rsidP="009B7B5A">
      <w:pPr>
        <w:spacing w:before="240" w:after="240"/>
      </w:pPr>
      <w:r>
        <w:tab/>
      </w:r>
      <w:r w:rsidR="001D1B6D" w:rsidRPr="001D1B6D">
        <w:rPr>
          <w:b/>
          <w:bCs/>
        </w:rPr>
        <w:t>Responsible agency</w:t>
      </w:r>
      <w:r>
        <w:t>: DTMR</w:t>
      </w:r>
    </w:p>
    <w:p w14:paraId="6A8DF1E0" w14:textId="0F05A345" w:rsidR="00F458F3" w:rsidRDefault="00365397" w:rsidP="009B7B5A">
      <w:pPr>
        <w:spacing w:before="240" w:after="240"/>
      </w:pPr>
      <w:r w:rsidRPr="00365397">
        <w:t>Ensuring public transport is reliable, safe, and accessible, up to date with emerging technology and delivers the outcomes the community needs including investment in 2022-23 of $27.2 million over 4 years to provide an uplift in bus services for growth areas across the state, such as in the Northern Gold Coast and Townsville, to support passenger transport and creating better connections for Queenslanders.</w:t>
      </w:r>
    </w:p>
    <w:p w14:paraId="5477316F" w14:textId="6FA10C95" w:rsidR="00365397" w:rsidRDefault="00365397" w:rsidP="009B7B5A">
      <w:pPr>
        <w:spacing w:before="240" w:after="240"/>
      </w:pPr>
      <w:r>
        <w:tab/>
      </w:r>
      <w:r w:rsidR="001D1B6D" w:rsidRPr="001D1B6D">
        <w:rPr>
          <w:b/>
          <w:bCs/>
        </w:rPr>
        <w:t>Responsible agency</w:t>
      </w:r>
      <w:r>
        <w:t>: DTMR</w:t>
      </w:r>
    </w:p>
    <w:p w14:paraId="674AD12F" w14:textId="4090BF70" w:rsidR="00365397" w:rsidRDefault="00F742F4" w:rsidP="009B7B5A">
      <w:pPr>
        <w:spacing w:before="240" w:after="240"/>
      </w:pPr>
      <w:r w:rsidRPr="00F742F4">
        <w:t>Over $18 million over 4 years and $4.3 million per annum ongoing from 2026–27 to expand the School Transport Assistance Scheme eligibility to include students living in shared care arrangements travelling from a second address.</w:t>
      </w:r>
    </w:p>
    <w:p w14:paraId="31B32898" w14:textId="31FDDDEC" w:rsidR="00F742F4" w:rsidRDefault="00F742F4" w:rsidP="009B7B5A">
      <w:pPr>
        <w:spacing w:before="240" w:after="240"/>
      </w:pPr>
      <w:r>
        <w:tab/>
      </w:r>
      <w:r w:rsidR="001D1B6D" w:rsidRPr="001D1B6D">
        <w:rPr>
          <w:b/>
          <w:bCs/>
        </w:rPr>
        <w:t>Responsible agency</w:t>
      </w:r>
      <w:r>
        <w:t>: DTMR</w:t>
      </w:r>
    </w:p>
    <w:p w14:paraId="64EB492B" w14:textId="6605F9AB" w:rsidR="00F742F4" w:rsidRDefault="00982D16" w:rsidP="009B7B5A">
      <w:pPr>
        <w:spacing w:before="240" w:after="240"/>
      </w:pPr>
      <w:r w:rsidRPr="00982D16">
        <w:t>Reducing the cost of a learner licence from $186.55 to $75 from 1 March 2023.</w:t>
      </w:r>
    </w:p>
    <w:p w14:paraId="3B53C896" w14:textId="3440AE15" w:rsidR="00982D16" w:rsidRDefault="00982D16" w:rsidP="009B7B5A">
      <w:pPr>
        <w:spacing w:before="240" w:after="240"/>
      </w:pPr>
      <w:r>
        <w:tab/>
      </w:r>
      <w:r w:rsidR="001D1B6D" w:rsidRPr="001D1B6D">
        <w:rPr>
          <w:b/>
          <w:bCs/>
        </w:rPr>
        <w:t>Responsible agency</w:t>
      </w:r>
      <w:r>
        <w:t>: DTMR</w:t>
      </w:r>
    </w:p>
    <w:p w14:paraId="53515790" w14:textId="46828931" w:rsidR="00982D16" w:rsidRDefault="003A69C0" w:rsidP="009B7B5A">
      <w:pPr>
        <w:spacing w:before="240" w:after="240"/>
      </w:pPr>
      <w:r w:rsidRPr="003A69C0">
        <w:t>Supporting young people in regional areas and those who are financially disadvantaged to get to school, with financial assistance for school transport, through annual funding of $186 million under the School Transport Assistance Scheme.</w:t>
      </w:r>
    </w:p>
    <w:p w14:paraId="2C9EA3F3" w14:textId="68381793" w:rsidR="003A69C0" w:rsidRDefault="003A69C0" w:rsidP="009B7B5A">
      <w:pPr>
        <w:spacing w:before="240" w:after="240"/>
      </w:pPr>
      <w:r>
        <w:tab/>
      </w:r>
      <w:r w:rsidR="001D1B6D" w:rsidRPr="001D1B6D">
        <w:rPr>
          <w:b/>
          <w:bCs/>
        </w:rPr>
        <w:t>Responsible agency</w:t>
      </w:r>
      <w:r>
        <w:t>: DTMR</w:t>
      </w:r>
    </w:p>
    <w:p w14:paraId="25798188" w14:textId="1B665B99" w:rsidR="003A69C0" w:rsidRDefault="008E191D" w:rsidP="009B7B5A">
      <w:pPr>
        <w:spacing w:before="240" w:after="240"/>
      </w:pPr>
      <w:r w:rsidRPr="008E191D">
        <w:t>Deliver the Road Attitudes and Action Planning program to assist young people to make informed decisions about road safety to mitigate risks and consequences.</w:t>
      </w:r>
    </w:p>
    <w:p w14:paraId="18A5EB4B" w14:textId="391ECCB3" w:rsidR="00B7431F" w:rsidRDefault="008E191D" w:rsidP="00B7431F">
      <w:pPr>
        <w:spacing w:before="240" w:after="240"/>
      </w:pPr>
      <w:r>
        <w:tab/>
      </w:r>
      <w:r w:rsidR="001D1B6D" w:rsidRPr="001D1B6D">
        <w:rPr>
          <w:b/>
          <w:bCs/>
        </w:rPr>
        <w:t>Responsible agency</w:t>
      </w:r>
      <w:r>
        <w:t>: QFD</w:t>
      </w:r>
      <w:r w:rsidR="00B7431F">
        <w:br w:type="page"/>
      </w:r>
    </w:p>
    <w:p w14:paraId="24CEBD7E" w14:textId="2D35E0E0" w:rsidR="008E191D" w:rsidRPr="00470F3E" w:rsidRDefault="008E191D" w:rsidP="008E191D">
      <w:pPr>
        <w:pStyle w:val="Heading2"/>
      </w:pPr>
      <w:bookmarkStart w:id="23" w:name="_Toc172276801"/>
      <w:r>
        <w:lastRenderedPageBreak/>
        <w:t>Celebrating culture and diversity</w:t>
      </w:r>
      <w:bookmarkEnd w:id="23"/>
    </w:p>
    <w:p w14:paraId="2A484A04" w14:textId="6B3E0EE6" w:rsidR="008E191D" w:rsidRDefault="008E191D" w:rsidP="008E191D">
      <w:pPr>
        <w:pStyle w:val="IntenseQuote"/>
        <w:ind w:left="284"/>
        <w:rPr>
          <w:color w:val="042021" w:themeColor="accent1" w:themeShade="40"/>
        </w:rPr>
      </w:pPr>
      <w:r w:rsidRPr="00A374DC">
        <w:rPr>
          <w:color w:val="042021" w:themeColor="accent1" w:themeShade="40"/>
        </w:rPr>
        <w:t xml:space="preserve">Young people </w:t>
      </w:r>
      <w:r w:rsidR="00D2390E" w:rsidRPr="00D2390E">
        <w:rPr>
          <w:color w:val="042021" w:themeColor="accent1" w:themeShade="40"/>
        </w:rPr>
        <w:t xml:space="preserve">from diverse backgrounds are celebrated and encouraged to thrive, with their unique stories and perspectives recognised and </w:t>
      </w:r>
      <w:proofErr w:type="gramStart"/>
      <w:r w:rsidR="00D2390E" w:rsidRPr="00D2390E">
        <w:rPr>
          <w:color w:val="042021" w:themeColor="accent1" w:themeShade="40"/>
        </w:rPr>
        <w:t>embraced</w:t>
      </w:r>
      <w:proofErr w:type="gramEnd"/>
    </w:p>
    <w:p w14:paraId="3646FAB2" w14:textId="427146B7" w:rsidR="00262DBF" w:rsidRPr="00262DBF" w:rsidRDefault="00262DBF" w:rsidP="00262DBF">
      <w:pPr>
        <w:spacing w:before="240" w:after="240"/>
      </w:pPr>
      <w:r w:rsidRPr="00262DBF">
        <w:t>Queensland Youth Week (QYW) is the annual celebration and recognition of young people and their talents and achievements as well as the contributions they make to their communities, our state, and the world around them. QYW is delivered in partnership with organisations across the state, with over 85 community events held in 2024.</w:t>
      </w:r>
    </w:p>
    <w:p w14:paraId="5C0C5F18" w14:textId="7C81D9A8" w:rsidR="00262DBF" w:rsidRPr="00262DBF" w:rsidRDefault="00262DBF" w:rsidP="00262DBF">
      <w:pPr>
        <w:spacing w:before="240" w:after="240"/>
      </w:pPr>
      <w:r w:rsidRPr="00262DBF">
        <w:t xml:space="preserve">In 2024 one of </w:t>
      </w:r>
      <w:proofErr w:type="spellStart"/>
      <w:r w:rsidRPr="00262DBF">
        <w:t>OfY’s</w:t>
      </w:r>
      <w:proofErr w:type="spellEnd"/>
      <w:r w:rsidRPr="00262DBF">
        <w:t xml:space="preserve"> headline events took place in Cherbourg and was delivered in partnership with Cherbourg Aboriginal Shire Council across two days. The event was designed to respond to local needs and aimed to empower local young people, featuring training, activities, workshops, and employment opportunities with over 15 partner agencies and businesses in attendance.</w:t>
      </w:r>
    </w:p>
    <w:p w14:paraId="4F20B558" w14:textId="61A91327" w:rsidR="008E191D" w:rsidRDefault="00262DBF" w:rsidP="00262DBF">
      <w:pPr>
        <w:spacing w:before="240" w:after="240"/>
      </w:pPr>
      <w:proofErr w:type="spellStart"/>
      <w:r w:rsidRPr="00262DBF">
        <w:t>OfY</w:t>
      </w:r>
      <w:proofErr w:type="spellEnd"/>
      <w:r w:rsidRPr="00262DBF">
        <w:t xml:space="preserve"> also announced the launch of a Digital Art Competition which aimed to celebrate the creativity and talent of young Queensland artists. The winning artwork was judged by a panel of young people. After sifting through many incredible submissions that showcased the talent, creativity, and spirit of young Queenslanders, one artwork truly stood above the rest to the panel of young judges. “Here, </w:t>
      </w:r>
      <w:proofErr w:type="gramStart"/>
      <w:r w:rsidRPr="00262DBF">
        <w:t>have</w:t>
      </w:r>
      <w:proofErr w:type="gramEnd"/>
      <w:r w:rsidRPr="00262DBF">
        <w:t xml:space="preserve"> a popsicle!” was crowned the winner of the 2024 competition and the young artist, Sophie van Essen, not only won an Apple iPad and Apple Pencil to support her continued artistic development and professional growth, but also the honour of having her artwork featured in promoting Queensland Youth Week 2025.</w:t>
      </w:r>
    </w:p>
    <w:p w14:paraId="7F82817D" w14:textId="7745C3D5" w:rsidR="00262DBF" w:rsidRDefault="00262DBF" w:rsidP="00262DBF">
      <w:pPr>
        <w:spacing w:before="240" w:after="240"/>
      </w:pPr>
      <w:r>
        <w:tab/>
      </w:r>
      <w:r w:rsidR="001D1B6D" w:rsidRPr="001D1B6D">
        <w:rPr>
          <w:b/>
          <w:bCs/>
        </w:rPr>
        <w:t>Responsible agency</w:t>
      </w:r>
      <w:r>
        <w:t xml:space="preserve">: </w:t>
      </w:r>
      <w:proofErr w:type="spellStart"/>
      <w:r>
        <w:t>OfY</w:t>
      </w:r>
      <w:proofErr w:type="spellEnd"/>
    </w:p>
    <w:p w14:paraId="57E27F16" w14:textId="45D7E566" w:rsidR="00262DBF" w:rsidRDefault="00BD1329" w:rsidP="00262DBF">
      <w:pPr>
        <w:spacing w:before="240" w:after="240"/>
      </w:pPr>
      <w:r w:rsidRPr="00BD1329">
        <w:t>The Celebrating Multicultural Queensland program provides funding under the Youth and Community Connection category to multicultural projects led and driven by young people that assist with breaking down the barriers facing young people from culturally and linguistically diverse backgrounds that can result in feelings of disengagement or disconnection with community.</w:t>
      </w:r>
    </w:p>
    <w:p w14:paraId="43D5AA9F" w14:textId="472AF5DC" w:rsidR="00BD1329" w:rsidRDefault="00BD1329" w:rsidP="00262DBF">
      <w:pPr>
        <w:spacing w:before="240" w:after="240"/>
      </w:pPr>
      <w:r>
        <w:tab/>
      </w:r>
      <w:r w:rsidR="001D1B6D" w:rsidRPr="001D1B6D">
        <w:rPr>
          <w:b/>
          <w:bCs/>
        </w:rPr>
        <w:t>Responsible agency</w:t>
      </w:r>
      <w:r>
        <w:t>: DCSSDS</w:t>
      </w:r>
    </w:p>
    <w:p w14:paraId="64C4CC34" w14:textId="569E8077" w:rsidR="00BD1329" w:rsidRDefault="00024308" w:rsidP="00262DBF">
      <w:pPr>
        <w:spacing w:before="240" w:after="240"/>
      </w:pPr>
      <w:r w:rsidRPr="00024308">
        <w:t>DCSSDS provides funding to the Queensland African Communities Council to support the African Youth Support Council’s African Villages in Moorooka, Geebung and Redbank Plains. These villages build a sense of belonging, identity, establish strategic partnerships, engage with the system, and build positive relationships in safe spaces for African young people and community members.</w:t>
      </w:r>
    </w:p>
    <w:p w14:paraId="43BA81B5" w14:textId="2CEB97EF" w:rsidR="00024308" w:rsidRDefault="00024308" w:rsidP="00262DBF">
      <w:pPr>
        <w:spacing w:before="240" w:after="240"/>
      </w:pPr>
      <w:r>
        <w:tab/>
      </w:r>
      <w:r w:rsidR="001D1B6D" w:rsidRPr="001D1B6D">
        <w:rPr>
          <w:b/>
          <w:bCs/>
        </w:rPr>
        <w:t>Responsible agency</w:t>
      </w:r>
      <w:r>
        <w:t>: DCSSDS</w:t>
      </w:r>
    </w:p>
    <w:p w14:paraId="49A98B66" w14:textId="0A7A117C" w:rsidR="0009139E" w:rsidRDefault="0009139E" w:rsidP="0009139E">
      <w:pPr>
        <w:spacing w:before="240" w:after="240"/>
      </w:pPr>
      <w:r w:rsidRPr="0009139E">
        <w:t>In 2022–23, QFCC celebrated the achievements of Aboriginal and Torres Strait Islander young people (under the age of 25) by sponsoring Young</w:t>
      </w:r>
      <w:r w:rsidR="00792BDD">
        <w:t>,</w:t>
      </w:r>
      <w:r w:rsidRPr="0009139E">
        <w:t xml:space="preserve"> </w:t>
      </w:r>
      <w:proofErr w:type="gramStart"/>
      <w:r w:rsidRPr="0009139E">
        <w:t>Black</w:t>
      </w:r>
      <w:proofErr w:type="gramEnd"/>
      <w:r w:rsidRPr="0009139E">
        <w:t xml:space="preserve"> and Proud scholarships in partnership with the Aboriginal and Torres Strait Islander Community Health Service Brisbane. Among the 16 scholarship recipients were young people with diverse talents and passions, with aspirations in music and theatre, science, visual arts, technology, dancing, public health, filmmaking, history, and sport.</w:t>
      </w:r>
    </w:p>
    <w:p w14:paraId="2426FE04" w14:textId="5412683B" w:rsidR="007E217D" w:rsidRPr="0009139E" w:rsidRDefault="007E217D" w:rsidP="0009139E">
      <w:pPr>
        <w:spacing w:before="240" w:after="240"/>
      </w:pPr>
      <w:r w:rsidRPr="007E217D">
        <w:lastRenderedPageBreak/>
        <w:t xml:space="preserve">Young people aged 25 or younger can apply for scholarships of up to $2,000. QFCC are continuing supporting the sponsorships in 2023–24 to help the next recipients of the Young, </w:t>
      </w:r>
      <w:proofErr w:type="gramStart"/>
      <w:r w:rsidRPr="007E217D">
        <w:t>Black</w:t>
      </w:r>
      <w:proofErr w:type="gramEnd"/>
      <w:r w:rsidRPr="007E217D">
        <w:t xml:space="preserve"> and Proud scholarships to pursue their aspirations.</w:t>
      </w:r>
    </w:p>
    <w:p w14:paraId="270F8907" w14:textId="6A591DC5" w:rsidR="00024308" w:rsidRDefault="0009139E" w:rsidP="00262DBF">
      <w:pPr>
        <w:spacing w:before="240" w:after="240"/>
      </w:pPr>
      <w:r>
        <w:tab/>
      </w:r>
      <w:r w:rsidR="001D1B6D" w:rsidRPr="001D1B6D">
        <w:rPr>
          <w:b/>
          <w:bCs/>
        </w:rPr>
        <w:t>Responsible agency</w:t>
      </w:r>
      <w:r>
        <w:t>: QFCC</w:t>
      </w:r>
    </w:p>
    <w:p w14:paraId="3BBA91E1" w14:textId="613576B9" w:rsidR="008B687C" w:rsidRPr="008B687C" w:rsidRDefault="008B687C" w:rsidP="008B687C">
      <w:pPr>
        <w:spacing w:before="240" w:after="240"/>
      </w:pPr>
      <w:r w:rsidRPr="008B687C">
        <w:t xml:space="preserve">The First Nations Children's Report centres on the sovereignty and voice of First Nations children and young people. First Nations children and young people’s experience in Queensland has two sides. The first is the overwhelming injustice and harms of </w:t>
      </w:r>
      <w:proofErr w:type="spellStart"/>
      <w:r w:rsidRPr="008B687C">
        <w:t>overpolicing</w:t>
      </w:r>
      <w:proofErr w:type="spellEnd"/>
      <w:r w:rsidRPr="008B687C">
        <w:t>, overincarceration, family separation and withholding education, health, and legal services. These injustices are the result of ongoing structural racism and colonialism by the state, which shapes much of First Nations children and young people’s experiences of everyday services, such as going to school, visiting the doctor, or playing at the local park. This violence is deep and ongoing but does not determine First Nations children’s lives, or their experience of the strength, sovereignty, and care that their communities embody every day.</w:t>
      </w:r>
    </w:p>
    <w:p w14:paraId="7F7B38F4" w14:textId="77777777" w:rsidR="008B687C" w:rsidRPr="008B687C" w:rsidRDefault="008B687C" w:rsidP="008B687C">
      <w:pPr>
        <w:spacing w:before="240" w:after="240"/>
      </w:pPr>
      <w:r w:rsidRPr="008B687C">
        <w:t>It is common for reports to focus on only one side of this experience. By focusing only on the violence of colonisation and racism, we erase the agency, care, and knowledge of First Nations communities, who fight constantly for and with their children.</w:t>
      </w:r>
    </w:p>
    <w:p w14:paraId="79F9721E" w14:textId="3544EF23" w:rsidR="0009139E" w:rsidRDefault="008B687C" w:rsidP="008B687C">
      <w:pPr>
        <w:spacing w:before="240" w:after="240"/>
      </w:pPr>
      <w:r w:rsidRPr="008B687C">
        <w:t xml:space="preserve">By only centring on this agency without acknowledging what these communities are fighting against, we deny the pain of being torn away from family, targeted by </w:t>
      </w:r>
      <w:proofErr w:type="gramStart"/>
      <w:r w:rsidRPr="008B687C">
        <w:t>police</w:t>
      </w:r>
      <w:proofErr w:type="gramEnd"/>
      <w:r w:rsidRPr="008B687C">
        <w:t xml:space="preserve"> or incarcerated as a child. At the same time, erasing the violence of colonisation and racism allows the state to hide from its responsibilities and accountability. In response, this report holds both sides of the experience in the same frame. Grounded in the voice of children and young people and their families and community, this report reflects the depth of the harms, while showing how these harms are counteracted through the leadership, knowledge and love of sovereign First Nations’ children and their communities.</w:t>
      </w:r>
    </w:p>
    <w:p w14:paraId="469AE517" w14:textId="68C5C947" w:rsidR="004A68BD" w:rsidRPr="004A68BD" w:rsidRDefault="008B687C" w:rsidP="00B7431F">
      <w:pPr>
        <w:spacing w:before="240" w:after="240"/>
      </w:pPr>
      <w:r>
        <w:tab/>
      </w:r>
      <w:r w:rsidR="001D1B6D" w:rsidRPr="001D1B6D">
        <w:rPr>
          <w:b/>
          <w:bCs/>
        </w:rPr>
        <w:t>Responsible agency</w:t>
      </w:r>
      <w:r>
        <w:t>: QFCC</w:t>
      </w:r>
    </w:p>
    <w:p w14:paraId="0304C12C" w14:textId="77777777" w:rsidR="004A68BD" w:rsidRDefault="004A68BD">
      <w:r>
        <w:br w:type="page"/>
      </w:r>
    </w:p>
    <w:p w14:paraId="09B7E916" w14:textId="59337C0D" w:rsidR="004956EF" w:rsidRPr="002D4010" w:rsidRDefault="00B7431F" w:rsidP="002D4010">
      <w:r>
        <w:rPr>
          <w:noProof/>
        </w:rPr>
        <w:lastRenderedPageBreak/>
        <w:drawing>
          <wp:anchor distT="0" distB="0" distL="114300" distR="114300" simplePos="0" relativeHeight="251658240" behindDoc="1" locked="0" layoutInCell="1" allowOverlap="1" wp14:anchorId="0FFA23CE" wp14:editId="54FC6E65">
            <wp:simplePos x="0" y="0"/>
            <wp:positionH relativeFrom="column">
              <wp:posOffset>-582930</wp:posOffset>
            </wp:positionH>
            <wp:positionV relativeFrom="page">
              <wp:posOffset>0</wp:posOffset>
            </wp:positionV>
            <wp:extent cx="7626350" cy="10779125"/>
            <wp:effectExtent l="0" t="0" r="0" b="3175"/>
            <wp:wrapNone/>
            <wp:docPr id="2103738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8601"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626350" cy="10779125"/>
                    </a:xfrm>
                    <a:prstGeom prst="rect">
                      <a:avLst/>
                    </a:prstGeom>
                  </pic:spPr>
                </pic:pic>
              </a:graphicData>
            </a:graphic>
            <wp14:sizeRelH relativeFrom="page">
              <wp14:pctWidth>0</wp14:pctWidth>
            </wp14:sizeRelH>
            <wp14:sizeRelV relativeFrom="page">
              <wp14:pctHeight>0</wp14:pctHeight>
            </wp14:sizeRelV>
          </wp:anchor>
        </w:drawing>
      </w:r>
    </w:p>
    <w:sectPr w:rsidR="004956EF" w:rsidRPr="002D4010" w:rsidSect="00F46434">
      <w:headerReference w:type="default" r:id="rId17"/>
      <w:footerReference w:type="even" r:id="rId18"/>
      <w:footerReference w:type="default" r:id="rId19"/>
      <w:pgSz w:w="11900" w:h="16840"/>
      <w:pgMar w:top="1440" w:right="962" w:bottom="1440" w:left="873"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5673" w14:textId="77777777" w:rsidR="00FA0CB9" w:rsidRDefault="00FA0CB9" w:rsidP="0053577B">
      <w:r>
        <w:separator/>
      </w:r>
    </w:p>
  </w:endnote>
  <w:endnote w:type="continuationSeparator" w:id="0">
    <w:p w14:paraId="7BE87CE4" w14:textId="77777777" w:rsidR="00FA0CB9" w:rsidRDefault="00FA0CB9" w:rsidP="0053577B">
      <w:r>
        <w:continuationSeparator/>
      </w:r>
    </w:p>
  </w:endnote>
  <w:endnote w:type="continuationNotice" w:id="1">
    <w:p w14:paraId="6977A461" w14:textId="77777777" w:rsidR="00FA0CB9" w:rsidRDefault="00FA0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7687554"/>
      <w:docPartObj>
        <w:docPartGallery w:val="Page Numbers (Bottom of Page)"/>
        <w:docPartUnique/>
      </w:docPartObj>
    </w:sdtPr>
    <w:sdtEndPr>
      <w:rPr>
        <w:rStyle w:val="PageNumber"/>
      </w:rPr>
    </w:sdtEndPr>
    <w:sdtContent>
      <w:p w14:paraId="4092A7AF" w14:textId="55F2A14B" w:rsidR="0053577B" w:rsidRDefault="0053577B" w:rsidP="00C45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08441802"/>
      <w:docPartObj>
        <w:docPartGallery w:val="Page Numbers (Bottom of Page)"/>
        <w:docPartUnique/>
      </w:docPartObj>
    </w:sdtPr>
    <w:sdtEndPr>
      <w:rPr>
        <w:rStyle w:val="PageNumber"/>
      </w:rPr>
    </w:sdtEndPr>
    <w:sdtContent>
      <w:p w14:paraId="08D262ED" w14:textId="02FA9353" w:rsidR="0073407B" w:rsidRDefault="0073407B" w:rsidP="0053577B">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226B5" w14:textId="77777777" w:rsidR="005E6446" w:rsidRDefault="005E6446" w:rsidP="00535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0509822"/>
      <w:docPartObj>
        <w:docPartGallery w:val="Page Numbers (Bottom of Page)"/>
        <w:docPartUnique/>
      </w:docPartObj>
    </w:sdtPr>
    <w:sdtEndPr>
      <w:rPr>
        <w:rStyle w:val="PageNumber"/>
      </w:rPr>
    </w:sdtEndPr>
    <w:sdtContent>
      <w:p w14:paraId="3C97781A" w14:textId="6F9E0258" w:rsidR="0053577B" w:rsidRDefault="0053577B" w:rsidP="00C45F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91792" w14:textId="2FA01FEB" w:rsidR="005E6446" w:rsidRPr="0053577B" w:rsidRDefault="00E329CE" w:rsidP="0053577B">
    <w:pPr>
      <w:pStyle w:val="Footer"/>
      <w:ind w:right="360"/>
      <w:rPr>
        <w:sz w:val="20"/>
        <w:szCs w:val="20"/>
      </w:rPr>
    </w:pPr>
    <w:r>
      <w:rPr>
        <w:sz w:val="20"/>
        <w:szCs w:val="20"/>
      </w:rPr>
      <w:t>Young Queenslanders Strategy</w:t>
    </w:r>
    <w:r w:rsidR="00EA3024">
      <w:rPr>
        <w:sz w:val="20"/>
        <w:szCs w:val="20"/>
      </w:rPr>
      <w:br/>
      <w:t>Government Activities Statement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D40FB" w14:textId="77777777" w:rsidR="00FA0CB9" w:rsidRDefault="00FA0CB9" w:rsidP="0053577B">
      <w:r>
        <w:separator/>
      </w:r>
    </w:p>
  </w:footnote>
  <w:footnote w:type="continuationSeparator" w:id="0">
    <w:p w14:paraId="0A9F1B01" w14:textId="77777777" w:rsidR="00FA0CB9" w:rsidRDefault="00FA0CB9" w:rsidP="0053577B">
      <w:r>
        <w:continuationSeparator/>
      </w:r>
    </w:p>
  </w:footnote>
  <w:footnote w:type="continuationNotice" w:id="1">
    <w:p w14:paraId="4881C1F1" w14:textId="77777777" w:rsidR="00FA0CB9" w:rsidRDefault="00FA0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271" w14:textId="5DB18E47" w:rsidR="005E6446" w:rsidRDefault="005E6446" w:rsidP="0053577B">
    <w:pPr>
      <w:pStyle w:val="Header"/>
    </w:pPr>
    <w:r>
      <w:rPr>
        <w:noProof/>
      </w:rPr>
      <w:drawing>
        <wp:anchor distT="0" distB="0" distL="114300" distR="114300" simplePos="0" relativeHeight="251658241" behindDoc="1" locked="0" layoutInCell="1" allowOverlap="1" wp14:anchorId="7FAC1979" wp14:editId="6B0A5598">
          <wp:simplePos x="0" y="0"/>
          <wp:positionH relativeFrom="column">
            <wp:posOffset>-566973</wp:posOffset>
          </wp:positionH>
          <wp:positionV relativeFrom="paragraph">
            <wp:posOffset>-449580</wp:posOffset>
          </wp:positionV>
          <wp:extent cx="7543635" cy="10662517"/>
          <wp:effectExtent l="0" t="0" r="635" b="0"/>
          <wp:wrapNone/>
          <wp:docPr id="9298584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635" cy="10662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1EC2"/>
    <w:multiLevelType w:val="hybridMultilevel"/>
    <w:tmpl w:val="536E1E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DCE3EFC"/>
    <w:multiLevelType w:val="hybridMultilevel"/>
    <w:tmpl w:val="0B56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B06F40"/>
    <w:multiLevelType w:val="hybridMultilevel"/>
    <w:tmpl w:val="651A0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741176"/>
    <w:multiLevelType w:val="hybridMultilevel"/>
    <w:tmpl w:val="0DFCDE06"/>
    <w:lvl w:ilvl="0" w:tplc="3384BBDE">
      <w:start w:val="1"/>
      <w:numFmt w:val="decimal"/>
      <w:pStyle w:val="Titl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FC1E3B"/>
    <w:multiLevelType w:val="hybridMultilevel"/>
    <w:tmpl w:val="08F6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AF06B0"/>
    <w:multiLevelType w:val="hybridMultilevel"/>
    <w:tmpl w:val="478ADE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CCB5874"/>
    <w:multiLevelType w:val="hybridMultilevel"/>
    <w:tmpl w:val="ECB455F0"/>
    <w:lvl w:ilvl="0" w:tplc="33F4861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603148959">
    <w:abstractNumId w:val="4"/>
  </w:num>
  <w:num w:numId="2" w16cid:durableId="1079864040">
    <w:abstractNumId w:val="1"/>
  </w:num>
  <w:num w:numId="3" w16cid:durableId="285503374">
    <w:abstractNumId w:val="3"/>
  </w:num>
  <w:num w:numId="4" w16cid:durableId="1843232566">
    <w:abstractNumId w:val="2"/>
  </w:num>
  <w:num w:numId="5" w16cid:durableId="751664186">
    <w:abstractNumId w:val="6"/>
  </w:num>
  <w:num w:numId="6" w16cid:durableId="1575435882">
    <w:abstractNumId w:val="5"/>
  </w:num>
  <w:num w:numId="7" w16cid:durableId="563443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8E"/>
    <w:rsid w:val="00000B5E"/>
    <w:rsid w:val="00005F26"/>
    <w:rsid w:val="00024308"/>
    <w:rsid w:val="00035E11"/>
    <w:rsid w:val="00056048"/>
    <w:rsid w:val="00057A8C"/>
    <w:rsid w:val="00072FCB"/>
    <w:rsid w:val="000853A1"/>
    <w:rsid w:val="00086D8D"/>
    <w:rsid w:val="0009139E"/>
    <w:rsid w:val="000B78E6"/>
    <w:rsid w:val="000C22D0"/>
    <w:rsid w:val="000F4605"/>
    <w:rsid w:val="0010404B"/>
    <w:rsid w:val="001076CF"/>
    <w:rsid w:val="00110C03"/>
    <w:rsid w:val="001271A1"/>
    <w:rsid w:val="00133623"/>
    <w:rsid w:val="00156FAF"/>
    <w:rsid w:val="00194EB3"/>
    <w:rsid w:val="001971EA"/>
    <w:rsid w:val="001A78F6"/>
    <w:rsid w:val="001B1C13"/>
    <w:rsid w:val="001B5007"/>
    <w:rsid w:val="001C2604"/>
    <w:rsid w:val="001C651E"/>
    <w:rsid w:val="001D1B6D"/>
    <w:rsid w:val="001D2527"/>
    <w:rsid w:val="001D4BF7"/>
    <w:rsid w:val="001E36FD"/>
    <w:rsid w:val="001F0398"/>
    <w:rsid w:val="001F743B"/>
    <w:rsid w:val="00207312"/>
    <w:rsid w:val="0023282F"/>
    <w:rsid w:val="00242776"/>
    <w:rsid w:val="002540D0"/>
    <w:rsid w:val="00262DBF"/>
    <w:rsid w:val="0026496C"/>
    <w:rsid w:val="0027714B"/>
    <w:rsid w:val="00290A3A"/>
    <w:rsid w:val="00296A71"/>
    <w:rsid w:val="002C2505"/>
    <w:rsid w:val="002D4010"/>
    <w:rsid w:val="002D43DD"/>
    <w:rsid w:val="00301249"/>
    <w:rsid w:val="00305B1A"/>
    <w:rsid w:val="00324C33"/>
    <w:rsid w:val="003539E2"/>
    <w:rsid w:val="00365397"/>
    <w:rsid w:val="003719C2"/>
    <w:rsid w:val="00393530"/>
    <w:rsid w:val="0039435C"/>
    <w:rsid w:val="003A20D9"/>
    <w:rsid w:val="003A69C0"/>
    <w:rsid w:val="003C29AF"/>
    <w:rsid w:val="003D0DD2"/>
    <w:rsid w:val="003D760B"/>
    <w:rsid w:val="003E64A7"/>
    <w:rsid w:val="003E6C31"/>
    <w:rsid w:val="003F640E"/>
    <w:rsid w:val="003F7A47"/>
    <w:rsid w:val="00456C0D"/>
    <w:rsid w:val="00470F3E"/>
    <w:rsid w:val="00471BDB"/>
    <w:rsid w:val="0049550E"/>
    <w:rsid w:val="004956EF"/>
    <w:rsid w:val="0049608C"/>
    <w:rsid w:val="004A68BD"/>
    <w:rsid w:val="004B0A97"/>
    <w:rsid w:val="004C01E9"/>
    <w:rsid w:val="004C6460"/>
    <w:rsid w:val="004E014C"/>
    <w:rsid w:val="004F11CC"/>
    <w:rsid w:val="005303C3"/>
    <w:rsid w:val="0053577B"/>
    <w:rsid w:val="0054056D"/>
    <w:rsid w:val="00567B80"/>
    <w:rsid w:val="00571F34"/>
    <w:rsid w:val="00572D32"/>
    <w:rsid w:val="00573E96"/>
    <w:rsid w:val="00581698"/>
    <w:rsid w:val="005B1CA8"/>
    <w:rsid w:val="005E6446"/>
    <w:rsid w:val="00600A5C"/>
    <w:rsid w:val="00600DD1"/>
    <w:rsid w:val="00620204"/>
    <w:rsid w:val="006229AD"/>
    <w:rsid w:val="0062337F"/>
    <w:rsid w:val="00625B8D"/>
    <w:rsid w:val="00627665"/>
    <w:rsid w:val="00655B12"/>
    <w:rsid w:val="00694ADF"/>
    <w:rsid w:val="007013AC"/>
    <w:rsid w:val="0070354A"/>
    <w:rsid w:val="00707DF5"/>
    <w:rsid w:val="00712EF5"/>
    <w:rsid w:val="00720E85"/>
    <w:rsid w:val="007238AA"/>
    <w:rsid w:val="00733F8C"/>
    <w:rsid w:val="0073407B"/>
    <w:rsid w:val="00763708"/>
    <w:rsid w:val="007719CA"/>
    <w:rsid w:val="00783342"/>
    <w:rsid w:val="00783468"/>
    <w:rsid w:val="00792BDD"/>
    <w:rsid w:val="007965A5"/>
    <w:rsid w:val="007C417C"/>
    <w:rsid w:val="007D2B28"/>
    <w:rsid w:val="007D4197"/>
    <w:rsid w:val="007E217D"/>
    <w:rsid w:val="007E7D04"/>
    <w:rsid w:val="007F00FF"/>
    <w:rsid w:val="007F1E1D"/>
    <w:rsid w:val="007F612F"/>
    <w:rsid w:val="008409CB"/>
    <w:rsid w:val="00850BB0"/>
    <w:rsid w:val="00873EC4"/>
    <w:rsid w:val="00891556"/>
    <w:rsid w:val="008A7B11"/>
    <w:rsid w:val="008B687C"/>
    <w:rsid w:val="008E11FA"/>
    <w:rsid w:val="008E191D"/>
    <w:rsid w:val="008E3743"/>
    <w:rsid w:val="008E5350"/>
    <w:rsid w:val="008E7B07"/>
    <w:rsid w:val="008F24B0"/>
    <w:rsid w:val="00910633"/>
    <w:rsid w:val="009338BB"/>
    <w:rsid w:val="00982D16"/>
    <w:rsid w:val="00982E7F"/>
    <w:rsid w:val="009843AB"/>
    <w:rsid w:val="00985B20"/>
    <w:rsid w:val="009B5AF6"/>
    <w:rsid w:val="009B7B5A"/>
    <w:rsid w:val="009F2ECE"/>
    <w:rsid w:val="009F69BE"/>
    <w:rsid w:val="00A0451F"/>
    <w:rsid w:val="00A15B9E"/>
    <w:rsid w:val="00A374DC"/>
    <w:rsid w:val="00A57E8D"/>
    <w:rsid w:val="00A609B5"/>
    <w:rsid w:val="00A60DFD"/>
    <w:rsid w:val="00A825CD"/>
    <w:rsid w:val="00AA6C15"/>
    <w:rsid w:val="00AB177F"/>
    <w:rsid w:val="00AC27BB"/>
    <w:rsid w:val="00AF1C6E"/>
    <w:rsid w:val="00B04957"/>
    <w:rsid w:val="00B3297F"/>
    <w:rsid w:val="00B53994"/>
    <w:rsid w:val="00B61FF3"/>
    <w:rsid w:val="00B71680"/>
    <w:rsid w:val="00B72E78"/>
    <w:rsid w:val="00B7431F"/>
    <w:rsid w:val="00BD1329"/>
    <w:rsid w:val="00BD6C49"/>
    <w:rsid w:val="00BD78EA"/>
    <w:rsid w:val="00BE60C8"/>
    <w:rsid w:val="00BF4584"/>
    <w:rsid w:val="00C267ED"/>
    <w:rsid w:val="00C47A65"/>
    <w:rsid w:val="00C614A5"/>
    <w:rsid w:val="00C76803"/>
    <w:rsid w:val="00C76D73"/>
    <w:rsid w:val="00C77DF5"/>
    <w:rsid w:val="00C82619"/>
    <w:rsid w:val="00C92C8E"/>
    <w:rsid w:val="00CB2E0D"/>
    <w:rsid w:val="00CB5B43"/>
    <w:rsid w:val="00CC5579"/>
    <w:rsid w:val="00CD40B2"/>
    <w:rsid w:val="00CE29D1"/>
    <w:rsid w:val="00CE34CA"/>
    <w:rsid w:val="00CE65AB"/>
    <w:rsid w:val="00CF1711"/>
    <w:rsid w:val="00CF307C"/>
    <w:rsid w:val="00D03795"/>
    <w:rsid w:val="00D2390E"/>
    <w:rsid w:val="00D44A39"/>
    <w:rsid w:val="00D5497A"/>
    <w:rsid w:val="00D802F8"/>
    <w:rsid w:val="00D83614"/>
    <w:rsid w:val="00D91C48"/>
    <w:rsid w:val="00D9428D"/>
    <w:rsid w:val="00D960FE"/>
    <w:rsid w:val="00DB4A3E"/>
    <w:rsid w:val="00DB4CC2"/>
    <w:rsid w:val="00DD4EE0"/>
    <w:rsid w:val="00DD5D2C"/>
    <w:rsid w:val="00DE138B"/>
    <w:rsid w:val="00DE4096"/>
    <w:rsid w:val="00E007ED"/>
    <w:rsid w:val="00E040AC"/>
    <w:rsid w:val="00E329CE"/>
    <w:rsid w:val="00E404EE"/>
    <w:rsid w:val="00E60551"/>
    <w:rsid w:val="00E60EAC"/>
    <w:rsid w:val="00E739F0"/>
    <w:rsid w:val="00E73C14"/>
    <w:rsid w:val="00EA3024"/>
    <w:rsid w:val="00EA5FDB"/>
    <w:rsid w:val="00EA7A4B"/>
    <w:rsid w:val="00EB79B3"/>
    <w:rsid w:val="00EC4CE7"/>
    <w:rsid w:val="00EC768E"/>
    <w:rsid w:val="00ED5499"/>
    <w:rsid w:val="00EE3950"/>
    <w:rsid w:val="00EF2921"/>
    <w:rsid w:val="00F11721"/>
    <w:rsid w:val="00F31A5D"/>
    <w:rsid w:val="00F458F3"/>
    <w:rsid w:val="00F46434"/>
    <w:rsid w:val="00F5242A"/>
    <w:rsid w:val="00F67C87"/>
    <w:rsid w:val="00F73CB4"/>
    <w:rsid w:val="00F742F4"/>
    <w:rsid w:val="00F871EB"/>
    <w:rsid w:val="00FA0CB9"/>
    <w:rsid w:val="00FA26EC"/>
    <w:rsid w:val="00FA3064"/>
    <w:rsid w:val="00FA50E2"/>
    <w:rsid w:val="00FB0D13"/>
    <w:rsid w:val="00FB3AFD"/>
    <w:rsid w:val="00FB5341"/>
    <w:rsid w:val="00FC5BF4"/>
    <w:rsid w:val="00FD0ECA"/>
    <w:rsid w:val="00FD229F"/>
    <w:rsid w:val="00FD4B92"/>
    <w:rsid w:val="00FD6604"/>
    <w:rsid w:val="00FE108E"/>
    <w:rsid w:val="00FF2A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8BC7A"/>
  <w15:chartTrackingRefBased/>
  <w15:docId w15:val="{993FC2B3-26A2-184C-B8E4-2725C9C1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7B"/>
    <w:rPr>
      <w:color w:val="3B3731" w:themeColor="background2" w:themeShade="40"/>
    </w:rPr>
  </w:style>
  <w:style w:type="paragraph" w:styleId="Heading1">
    <w:name w:val="heading 1"/>
    <w:basedOn w:val="Normal"/>
    <w:next w:val="Normal"/>
    <w:link w:val="Heading1Char"/>
    <w:uiPriority w:val="9"/>
    <w:qFormat/>
    <w:rsid w:val="002D4010"/>
    <w:pPr>
      <w:keepNext/>
      <w:keepLines/>
      <w:spacing w:before="240"/>
      <w:outlineLvl w:val="0"/>
    </w:pPr>
    <w:rPr>
      <w:rFonts w:ascii="Arial Nova Light" w:eastAsiaTheme="majorEastAsia" w:hAnsi="Arial Nova Light" w:cstheme="majorBidi"/>
      <w:color w:val="183160"/>
      <w:sz w:val="40"/>
      <w:szCs w:val="40"/>
    </w:rPr>
  </w:style>
  <w:style w:type="paragraph" w:styleId="Heading2">
    <w:name w:val="heading 2"/>
    <w:basedOn w:val="Heading1"/>
    <w:next w:val="Normal"/>
    <w:link w:val="Heading2Char"/>
    <w:autoRedefine/>
    <w:uiPriority w:val="9"/>
    <w:unhideWhenUsed/>
    <w:qFormat/>
    <w:rsid w:val="00470F3E"/>
    <w:pPr>
      <w:spacing w:after="40"/>
      <w:outlineLvl w:val="1"/>
    </w:pPr>
    <w:rPr>
      <w:sz w:val="32"/>
      <w:szCs w:val="32"/>
    </w:rPr>
  </w:style>
  <w:style w:type="paragraph" w:styleId="Heading3">
    <w:name w:val="heading 3"/>
    <w:basedOn w:val="Normal"/>
    <w:next w:val="Normal"/>
    <w:link w:val="Heading3Char"/>
    <w:uiPriority w:val="9"/>
    <w:unhideWhenUsed/>
    <w:qFormat/>
    <w:rsid w:val="002D4010"/>
    <w:pPr>
      <w:keepNext/>
      <w:keepLines/>
      <w:spacing w:before="40" w:after="240"/>
      <w:outlineLvl w:val="2"/>
    </w:pPr>
    <w:rPr>
      <w:rFonts w:asciiTheme="majorHAnsi" w:eastAsiaTheme="majorEastAsia" w:hAnsiTheme="majorHAnsi" w:cstheme="majorBidi"/>
      <w:b/>
      <w:bCs/>
      <w:color w:val="183160"/>
      <w:sz w:val="26"/>
      <w:szCs w:val="26"/>
    </w:rPr>
  </w:style>
  <w:style w:type="paragraph" w:styleId="Heading4">
    <w:name w:val="heading 4"/>
    <w:basedOn w:val="Normal"/>
    <w:next w:val="Normal"/>
    <w:link w:val="Heading4Char"/>
    <w:uiPriority w:val="9"/>
    <w:unhideWhenUsed/>
    <w:qFormat/>
    <w:rsid w:val="002D4010"/>
    <w:pPr>
      <w:outlineLvl w:val="3"/>
    </w:pPr>
    <w:rPr>
      <w:b/>
      <w:bCs/>
    </w:rPr>
  </w:style>
  <w:style w:type="paragraph" w:styleId="Heading5">
    <w:name w:val="heading 5"/>
    <w:basedOn w:val="Normal"/>
    <w:next w:val="Normal"/>
    <w:link w:val="Heading5Char"/>
    <w:uiPriority w:val="9"/>
    <w:semiHidden/>
    <w:unhideWhenUsed/>
    <w:qFormat/>
    <w:rsid w:val="002D4010"/>
    <w:pPr>
      <w:keepNext/>
      <w:keepLines/>
      <w:spacing w:before="40"/>
      <w:outlineLvl w:val="4"/>
    </w:pPr>
    <w:rPr>
      <w:rFonts w:asciiTheme="majorHAnsi" w:eastAsiaTheme="majorEastAsia" w:hAnsiTheme="majorHAnsi" w:cstheme="majorBidi"/>
      <w:color w:val="1831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0F3E"/>
    <w:rPr>
      <w:rFonts w:ascii="Arial Nova Light" w:eastAsiaTheme="majorEastAsia" w:hAnsi="Arial Nova Light" w:cstheme="majorBidi"/>
      <w:color w:val="183160"/>
      <w:sz w:val="32"/>
      <w:szCs w:val="32"/>
    </w:rPr>
  </w:style>
  <w:style w:type="character" w:customStyle="1" w:styleId="Heading1Char">
    <w:name w:val="Heading 1 Char"/>
    <w:basedOn w:val="DefaultParagraphFont"/>
    <w:link w:val="Heading1"/>
    <w:uiPriority w:val="9"/>
    <w:rsid w:val="002D4010"/>
    <w:rPr>
      <w:rFonts w:ascii="Arial Nova Light" w:eastAsiaTheme="majorEastAsia" w:hAnsi="Arial Nova Light" w:cstheme="majorBidi"/>
      <w:color w:val="183160"/>
      <w:sz w:val="40"/>
      <w:szCs w:val="40"/>
    </w:rPr>
  </w:style>
  <w:style w:type="paragraph" w:styleId="Header">
    <w:name w:val="header"/>
    <w:basedOn w:val="Normal"/>
    <w:link w:val="HeaderChar"/>
    <w:uiPriority w:val="99"/>
    <w:unhideWhenUsed/>
    <w:rsid w:val="005E6446"/>
    <w:pPr>
      <w:tabs>
        <w:tab w:val="center" w:pos="4513"/>
        <w:tab w:val="right" w:pos="9026"/>
      </w:tabs>
    </w:pPr>
  </w:style>
  <w:style w:type="character" w:customStyle="1" w:styleId="HeaderChar">
    <w:name w:val="Header Char"/>
    <w:basedOn w:val="DefaultParagraphFont"/>
    <w:link w:val="Header"/>
    <w:uiPriority w:val="99"/>
    <w:rsid w:val="005E6446"/>
  </w:style>
  <w:style w:type="paragraph" w:styleId="Footer">
    <w:name w:val="footer"/>
    <w:basedOn w:val="Normal"/>
    <w:link w:val="FooterChar"/>
    <w:uiPriority w:val="99"/>
    <w:unhideWhenUsed/>
    <w:rsid w:val="005E6446"/>
    <w:pPr>
      <w:tabs>
        <w:tab w:val="center" w:pos="4513"/>
        <w:tab w:val="right" w:pos="9026"/>
      </w:tabs>
    </w:pPr>
  </w:style>
  <w:style w:type="character" w:customStyle="1" w:styleId="FooterChar">
    <w:name w:val="Footer Char"/>
    <w:basedOn w:val="DefaultParagraphFont"/>
    <w:link w:val="Footer"/>
    <w:uiPriority w:val="99"/>
    <w:rsid w:val="005E6446"/>
  </w:style>
  <w:style w:type="character" w:styleId="PageNumber">
    <w:name w:val="page number"/>
    <w:basedOn w:val="DefaultParagraphFont"/>
    <w:uiPriority w:val="99"/>
    <w:semiHidden/>
    <w:unhideWhenUsed/>
    <w:rsid w:val="0073407B"/>
  </w:style>
  <w:style w:type="character" w:customStyle="1" w:styleId="Heading3Char">
    <w:name w:val="Heading 3 Char"/>
    <w:basedOn w:val="DefaultParagraphFont"/>
    <w:link w:val="Heading3"/>
    <w:uiPriority w:val="9"/>
    <w:rsid w:val="002D4010"/>
    <w:rPr>
      <w:rFonts w:asciiTheme="majorHAnsi" w:eastAsiaTheme="majorEastAsia" w:hAnsiTheme="majorHAnsi" w:cstheme="majorBidi"/>
      <w:b/>
      <w:bCs/>
      <w:color w:val="183160"/>
      <w:sz w:val="26"/>
      <w:szCs w:val="26"/>
    </w:rPr>
  </w:style>
  <w:style w:type="character" w:customStyle="1" w:styleId="Heading4Char">
    <w:name w:val="Heading 4 Char"/>
    <w:basedOn w:val="DefaultParagraphFont"/>
    <w:link w:val="Heading4"/>
    <w:uiPriority w:val="9"/>
    <w:rsid w:val="002D4010"/>
    <w:rPr>
      <w:b/>
      <w:bCs/>
      <w:color w:val="3B3731" w:themeColor="background2" w:themeShade="40"/>
    </w:rPr>
  </w:style>
  <w:style w:type="paragraph" w:styleId="ListParagraph">
    <w:name w:val="List Paragraph"/>
    <w:basedOn w:val="Normal"/>
    <w:uiPriority w:val="34"/>
    <w:qFormat/>
    <w:rsid w:val="0073407B"/>
    <w:pPr>
      <w:ind w:left="720"/>
      <w:contextualSpacing/>
    </w:pPr>
  </w:style>
  <w:style w:type="paragraph" w:styleId="IntenseQuote">
    <w:name w:val="Intense Quote"/>
    <w:basedOn w:val="Normal"/>
    <w:next w:val="Normal"/>
    <w:link w:val="IntenseQuoteChar"/>
    <w:uiPriority w:val="30"/>
    <w:qFormat/>
    <w:rsid w:val="002D4010"/>
    <w:pPr>
      <w:pBdr>
        <w:top w:val="single" w:sz="4" w:space="10" w:color="18315A"/>
        <w:bottom w:val="single" w:sz="4" w:space="10" w:color="18315A"/>
      </w:pBdr>
      <w:spacing w:before="360" w:after="360"/>
      <w:ind w:left="864" w:right="864"/>
      <w:jc w:val="center"/>
    </w:pPr>
    <w:rPr>
      <w:i/>
      <w:iCs/>
      <w:color w:val="183160"/>
    </w:rPr>
  </w:style>
  <w:style w:type="character" w:customStyle="1" w:styleId="IntenseQuoteChar">
    <w:name w:val="Intense Quote Char"/>
    <w:basedOn w:val="DefaultParagraphFont"/>
    <w:link w:val="IntenseQuote"/>
    <w:uiPriority w:val="30"/>
    <w:rsid w:val="002D4010"/>
    <w:rPr>
      <w:i/>
      <w:iCs/>
      <w:color w:val="183160"/>
    </w:rPr>
  </w:style>
  <w:style w:type="paragraph" w:styleId="Title">
    <w:name w:val="Title"/>
    <w:basedOn w:val="Normal"/>
    <w:next w:val="Normal"/>
    <w:link w:val="TitleChar"/>
    <w:uiPriority w:val="10"/>
    <w:qFormat/>
    <w:rsid w:val="002D4010"/>
    <w:pPr>
      <w:numPr>
        <w:numId w:val="3"/>
      </w:numPr>
      <w:contextualSpacing/>
    </w:pPr>
    <w:rPr>
      <w:rFonts w:asciiTheme="majorHAnsi" w:eastAsiaTheme="majorEastAsia" w:hAnsiTheme="majorHAnsi" w:cstheme="majorBidi"/>
      <w:b/>
      <w:bCs/>
      <w:color w:val="183160"/>
      <w:spacing w:val="-10"/>
      <w:kern w:val="28"/>
      <w:sz w:val="56"/>
      <w:szCs w:val="56"/>
    </w:rPr>
  </w:style>
  <w:style w:type="character" w:customStyle="1" w:styleId="TitleChar">
    <w:name w:val="Title Char"/>
    <w:basedOn w:val="DefaultParagraphFont"/>
    <w:link w:val="Title"/>
    <w:uiPriority w:val="10"/>
    <w:rsid w:val="002D4010"/>
    <w:rPr>
      <w:rFonts w:asciiTheme="majorHAnsi" w:eastAsiaTheme="majorEastAsia" w:hAnsiTheme="majorHAnsi" w:cstheme="majorBidi"/>
      <w:b/>
      <w:bCs/>
      <w:color w:val="183160"/>
      <w:spacing w:val="-10"/>
      <w:kern w:val="28"/>
      <w:sz w:val="56"/>
      <w:szCs w:val="56"/>
    </w:rPr>
  </w:style>
  <w:style w:type="character" w:customStyle="1" w:styleId="Heading5Char">
    <w:name w:val="Heading 5 Char"/>
    <w:basedOn w:val="DefaultParagraphFont"/>
    <w:link w:val="Heading5"/>
    <w:uiPriority w:val="9"/>
    <w:semiHidden/>
    <w:rsid w:val="002D4010"/>
    <w:rPr>
      <w:rFonts w:asciiTheme="majorHAnsi" w:eastAsiaTheme="majorEastAsia" w:hAnsiTheme="majorHAnsi" w:cstheme="majorBidi"/>
      <w:color w:val="183160"/>
    </w:rPr>
  </w:style>
  <w:style w:type="character" w:styleId="IntenseEmphasis">
    <w:name w:val="Intense Emphasis"/>
    <w:basedOn w:val="DefaultParagraphFont"/>
    <w:uiPriority w:val="21"/>
    <w:qFormat/>
    <w:rsid w:val="002D4010"/>
    <w:rPr>
      <w:i/>
      <w:iCs/>
      <w:color w:val="183160"/>
    </w:rPr>
  </w:style>
  <w:style w:type="paragraph" w:styleId="TOCHeading">
    <w:name w:val="TOC Heading"/>
    <w:basedOn w:val="Heading1"/>
    <w:next w:val="Normal"/>
    <w:uiPriority w:val="39"/>
    <w:unhideWhenUsed/>
    <w:qFormat/>
    <w:rsid w:val="00E329CE"/>
    <w:pPr>
      <w:spacing w:line="259" w:lineRule="auto"/>
      <w:outlineLvl w:val="9"/>
    </w:pPr>
    <w:rPr>
      <w:rFonts w:asciiTheme="majorHAnsi" w:hAnsiTheme="majorHAnsi"/>
      <w:color w:val="0C6164" w:themeColor="accent1" w:themeShade="BF"/>
      <w:sz w:val="32"/>
      <w:szCs w:val="32"/>
      <w:lang w:val="en-US"/>
    </w:rPr>
  </w:style>
  <w:style w:type="paragraph" w:styleId="TOC1">
    <w:name w:val="toc 1"/>
    <w:basedOn w:val="Normal"/>
    <w:next w:val="Normal"/>
    <w:autoRedefine/>
    <w:uiPriority w:val="39"/>
    <w:unhideWhenUsed/>
    <w:rsid w:val="00E329CE"/>
    <w:pPr>
      <w:spacing w:after="100"/>
    </w:pPr>
  </w:style>
  <w:style w:type="paragraph" w:styleId="TOC2">
    <w:name w:val="toc 2"/>
    <w:basedOn w:val="Normal"/>
    <w:next w:val="Normal"/>
    <w:autoRedefine/>
    <w:uiPriority w:val="39"/>
    <w:unhideWhenUsed/>
    <w:rsid w:val="00E329CE"/>
    <w:pPr>
      <w:spacing w:after="100"/>
      <w:ind w:left="240"/>
    </w:pPr>
  </w:style>
  <w:style w:type="paragraph" w:styleId="TOC3">
    <w:name w:val="toc 3"/>
    <w:basedOn w:val="Normal"/>
    <w:next w:val="Normal"/>
    <w:autoRedefine/>
    <w:uiPriority w:val="39"/>
    <w:unhideWhenUsed/>
    <w:rsid w:val="00E329CE"/>
    <w:pPr>
      <w:spacing w:after="100"/>
      <w:ind w:left="480"/>
    </w:pPr>
  </w:style>
  <w:style w:type="character" w:styleId="Hyperlink">
    <w:name w:val="Hyperlink"/>
    <w:basedOn w:val="DefaultParagraphFont"/>
    <w:uiPriority w:val="99"/>
    <w:unhideWhenUsed/>
    <w:rsid w:val="00E329CE"/>
    <w:rPr>
      <w:color w:val="118286" w:themeColor="hyperlink"/>
      <w:u w:val="single"/>
    </w:rPr>
  </w:style>
  <w:style w:type="character" w:customStyle="1" w:styleId="normaltextrun">
    <w:name w:val="normaltextrun"/>
    <w:basedOn w:val="DefaultParagraphFont"/>
    <w:rsid w:val="00FF2A0E"/>
  </w:style>
  <w:style w:type="character" w:styleId="Strong">
    <w:name w:val="Strong"/>
    <w:basedOn w:val="DefaultParagraphFont"/>
    <w:uiPriority w:val="22"/>
    <w:qFormat/>
    <w:rsid w:val="008E3743"/>
    <w:rPr>
      <w:b/>
      <w:bCs/>
    </w:rPr>
  </w:style>
  <w:style w:type="character" w:customStyle="1" w:styleId="apple-converted-space">
    <w:name w:val="apple-converted-space"/>
    <w:basedOn w:val="DefaultParagraphFont"/>
    <w:rsid w:val="00207312"/>
  </w:style>
  <w:style w:type="character" w:customStyle="1" w:styleId="eop">
    <w:name w:val="eop"/>
    <w:basedOn w:val="DefaultParagraphFont"/>
    <w:rsid w:val="00BE60C8"/>
  </w:style>
  <w:style w:type="table" w:styleId="TableGrid">
    <w:name w:val="Table Grid"/>
    <w:basedOn w:val="TableNormal"/>
    <w:uiPriority w:val="59"/>
    <w:rsid w:val="00E040AC"/>
    <w:rPr>
      <w:sz w:val="22"/>
      <w:szCs w:val="22"/>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AA6C15"/>
    <w:rPr>
      <w:sz w:val="16"/>
      <w:szCs w:val="16"/>
    </w:rPr>
  </w:style>
  <w:style w:type="paragraph" w:styleId="CommentText">
    <w:name w:val="annotation text"/>
    <w:basedOn w:val="Normal"/>
    <w:link w:val="CommentTextChar"/>
    <w:uiPriority w:val="99"/>
    <w:unhideWhenUsed/>
    <w:rsid w:val="00AA6C15"/>
    <w:rPr>
      <w:sz w:val="20"/>
      <w:szCs w:val="20"/>
    </w:rPr>
  </w:style>
  <w:style w:type="character" w:customStyle="1" w:styleId="CommentTextChar">
    <w:name w:val="Comment Text Char"/>
    <w:basedOn w:val="DefaultParagraphFont"/>
    <w:link w:val="CommentText"/>
    <w:uiPriority w:val="99"/>
    <w:rsid w:val="00AA6C15"/>
    <w:rPr>
      <w:color w:val="3B3731" w:themeColor="background2" w:themeShade="40"/>
      <w:sz w:val="20"/>
      <w:szCs w:val="20"/>
    </w:rPr>
  </w:style>
  <w:style w:type="paragraph" w:styleId="CommentSubject">
    <w:name w:val="annotation subject"/>
    <w:basedOn w:val="CommentText"/>
    <w:next w:val="CommentText"/>
    <w:link w:val="CommentSubjectChar"/>
    <w:uiPriority w:val="99"/>
    <w:semiHidden/>
    <w:unhideWhenUsed/>
    <w:rsid w:val="00AA6C15"/>
    <w:rPr>
      <w:b/>
      <w:bCs/>
    </w:rPr>
  </w:style>
  <w:style w:type="character" w:customStyle="1" w:styleId="CommentSubjectChar">
    <w:name w:val="Comment Subject Char"/>
    <w:basedOn w:val="CommentTextChar"/>
    <w:link w:val="CommentSubject"/>
    <w:uiPriority w:val="99"/>
    <w:semiHidden/>
    <w:rsid w:val="00AA6C15"/>
    <w:rPr>
      <w:b/>
      <w:bCs/>
      <w:color w:val="3B3731" w:themeColor="background2" w:themeShade="40"/>
      <w:sz w:val="20"/>
      <w:szCs w:val="20"/>
    </w:rPr>
  </w:style>
  <w:style w:type="paragraph" w:styleId="Revision">
    <w:name w:val="Revision"/>
    <w:hidden/>
    <w:uiPriority w:val="99"/>
    <w:semiHidden/>
    <w:rsid w:val="00EC4CE7"/>
    <w:rPr>
      <w:color w:val="3B3731"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ildrens.health.qld.gov.au/__data/assets/pdf_file/0019/219601/QH-AYA-practice-guide.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rofessional-education.qut.edu.au/study/s/product/foundations-of-adolescent-and-young-adult-aya-health-care/01t8q000000FQBQAA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hildrens.health.qld.gov.au/resources/health-professionals/committees-and-groups/qcycn/qcycn-position-statement-adolescent-young-adult-transition-of-care"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rens.health.qld.gov.au/resources/health-professionals/committees-and-groups/qcycn/aya-quality-care-position-stat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GTG">
  <a:themeElements>
    <a:clrScheme name="Closing the Gap">
      <a:dk1>
        <a:srgbClr val="000000"/>
      </a:dk1>
      <a:lt1>
        <a:srgbClr val="FFFFFF"/>
      </a:lt1>
      <a:dk2>
        <a:srgbClr val="118286"/>
      </a:dk2>
      <a:lt2>
        <a:srgbClr val="DDDAD6"/>
      </a:lt2>
      <a:accent1>
        <a:srgbClr val="118286"/>
      </a:accent1>
      <a:accent2>
        <a:srgbClr val="681962"/>
      </a:accent2>
      <a:accent3>
        <a:srgbClr val="2EADB6"/>
      </a:accent3>
      <a:accent4>
        <a:srgbClr val="CC4D0A"/>
      </a:accent4>
      <a:accent5>
        <a:srgbClr val="AB1D39"/>
      </a:accent5>
      <a:accent6>
        <a:srgbClr val="706365"/>
      </a:accent6>
      <a:hlink>
        <a:srgbClr val="118286"/>
      </a:hlink>
      <a:folHlink>
        <a:srgbClr val="2EAC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C57956122E8149882BC70991D4BD13" ma:contentTypeVersion="18" ma:contentTypeDescription="Create a new document." ma:contentTypeScope="" ma:versionID="cdeb4da23164753042f693a685800a0a">
  <xsd:schema xmlns:xsd="http://www.w3.org/2001/XMLSchema" xmlns:xs="http://www.w3.org/2001/XMLSchema" xmlns:p="http://schemas.microsoft.com/office/2006/metadata/properties" xmlns:ns2="2b20240b-f8c4-4ef5-87c8-7816cb767b20" xmlns:ns3="7c1d84f8-861a-4faf-bdcf-fa33eb925f04" targetNamespace="http://schemas.microsoft.com/office/2006/metadata/properties" ma:root="true" ma:fieldsID="aa3217e1ad1ebae94aeffea311c6ea23" ns2:_="" ns3:_="">
    <xsd:import namespace="2b20240b-f8c4-4ef5-87c8-7816cb767b20"/>
    <xsd:import namespace="7c1d84f8-861a-4faf-bdcf-fa33eb925f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240b-f8c4-4ef5-87c8-7816cb767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1d84f8-861a-4faf-bdcf-fa33eb925f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ea0f41c-f316-4d62-8155-2b4d89fe3712}" ma:internalName="TaxCatchAll" ma:showField="CatchAllData" ma:web="7c1d84f8-861a-4faf-bdcf-fa33eb925f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c1d84f8-861a-4faf-bdcf-fa33eb925f04" xsi:nil="true"/>
    <lcf76f155ced4ddcb4097134ff3c332f xmlns="2b20240b-f8c4-4ef5-87c8-7816cb767b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1FC895-9BA9-4ED9-9E34-5D5C234B88AB}">
  <ds:schemaRefs>
    <ds:schemaRef ds:uri="http://schemas.microsoft.com/sharepoint/v3/contenttype/forms"/>
  </ds:schemaRefs>
</ds:datastoreItem>
</file>

<file path=customXml/itemProps2.xml><?xml version="1.0" encoding="utf-8"?>
<ds:datastoreItem xmlns:ds="http://schemas.openxmlformats.org/officeDocument/2006/customXml" ds:itemID="{E9E753DB-EB5E-4D57-9BCF-C343B84C3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240b-f8c4-4ef5-87c8-7816cb767b20"/>
    <ds:schemaRef ds:uri="7c1d84f8-861a-4faf-bdcf-fa33eb925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8B71E6-2793-9540-B7F8-D24CE5731E13}">
  <ds:schemaRefs>
    <ds:schemaRef ds:uri="http://schemas.openxmlformats.org/officeDocument/2006/bibliography"/>
  </ds:schemaRefs>
</ds:datastoreItem>
</file>

<file path=customXml/itemProps4.xml><?xml version="1.0" encoding="utf-8"?>
<ds:datastoreItem xmlns:ds="http://schemas.openxmlformats.org/officeDocument/2006/customXml" ds:itemID="{8DF1C4E5-3708-4B34-BC16-34F1F87CE293}">
  <ds:schemaRefs>
    <ds:schemaRef ds:uri="7c1d84f8-861a-4faf-bdcf-fa33eb925f04"/>
    <ds:schemaRef ds:uri="http://schemas.microsoft.com/office/infopath/2007/PartnerControls"/>
    <ds:schemaRef ds:uri="http://schemas.microsoft.com/office/2006/documentManagement/types"/>
    <ds:schemaRef ds:uri="http://purl.org/dc/terms/"/>
    <ds:schemaRef ds:uri="http://purl.org/dc/dcmitype/"/>
    <ds:schemaRef ds:uri="http://www.w3.org/XML/1998/namespace"/>
    <ds:schemaRef ds:uri="http://purl.org/dc/elements/1.1/"/>
    <ds:schemaRef ds:uri="2b20240b-f8c4-4ef5-87c8-7816cb767b20"/>
    <ds:schemaRef ds:uri="http://schemas.openxmlformats.org/package/2006/metadata/core-properties"/>
    <ds:schemaRef ds:uri="http://schemas.microsoft.com/office/2006/metadata/propertie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11</TotalTime>
  <Pages>25</Pages>
  <Words>7621</Words>
  <Characters>43442</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Young Queenslanders Strategy Activities Statement 2024</vt:lpstr>
    </vt:vector>
  </TitlesOfParts>
  <Company/>
  <LinksUpToDate>false</LinksUpToDate>
  <CharactersWithSpaces>50962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Queenslanders Strategy Activities Statement 2024</dc:title>
  <dc:subject>youth strategies and plans, get involved with government, making change for young Queenslanders</dc:subject>
  <dc:creator>Queensland Government</dc:creator>
  <cp:keywords>youth, Queensland youth, young people, Queensland Government, activities statement, young Queenslanders</cp:keywords>
  <dc:description/>
  <cp:lastModifiedBy>Trish Wilkin</cp:lastModifiedBy>
  <cp:revision>4</cp:revision>
  <dcterms:created xsi:type="dcterms:W3CDTF">2024-08-30T05:07:00Z</dcterms:created>
  <dcterms:modified xsi:type="dcterms:W3CDTF">2024-08-30T05:18:00Z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0x01010042C57956122E8149882BC70991D4BD13</vt:lpwstr>
  </property>
  <property fmtid="{D5CDD505-2E9C-101B-9397-08002B2CF9AE}" pid="3" name="MediaServiceImageTags">
    <vt:lpwstr/>
  </property>
</Properties>
</file>