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9D2B" w14:textId="77777777" w:rsidR="002B65A9" w:rsidRDefault="00A1024C" w:rsidP="00A1024C">
      <w:pPr>
        <w:tabs>
          <w:tab w:val="left" w:pos="5404"/>
        </w:tabs>
      </w:pPr>
      <w:r>
        <w:tab/>
      </w:r>
    </w:p>
    <w:p w14:paraId="288A2B7A" w14:textId="77777777" w:rsidR="00EA6902" w:rsidRDefault="006B2E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58B85" wp14:editId="36F71ABF">
                <wp:simplePos x="0" y="0"/>
                <wp:positionH relativeFrom="column">
                  <wp:posOffset>-106680</wp:posOffset>
                </wp:positionH>
                <wp:positionV relativeFrom="paragraph">
                  <wp:posOffset>266700</wp:posOffset>
                </wp:positionV>
                <wp:extent cx="6429375" cy="485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79424" w14:textId="38BB0473" w:rsidR="006B2E2C" w:rsidRDefault="006B2E2C" w:rsidP="002B65A9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State School catchments</w:t>
                            </w:r>
                          </w:p>
                          <w:p w14:paraId="49BADE94" w14:textId="77777777" w:rsidR="006B2E2C" w:rsidRDefault="006B2E2C" w:rsidP="002B65A9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58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4pt;margin-top:21pt;width:50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" filled="f" stroked="f" strokeweight=".5pt">
                <v:textbox>
                  <w:txbxContent>
                    <w:p w14:paraId="1CB79424" w14:textId="38BB0473" w:rsidR="006B2E2C" w:rsidRDefault="006B2E2C" w:rsidP="002B65A9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State School catchments</w:t>
                      </w:r>
                    </w:p>
                    <w:p w14:paraId="49BADE94" w14:textId="77777777" w:rsidR="006B2E2C" w:rsidRDefault="006B2E2C" w:rsidP="002B65A9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2AB47" w14:textId="77777777" w:rsidR="006B2E2C" w:rsidRDefault="006B2E2C" w:rsidP="006B2E2C">
      <w:pPr>
        <w:pStyle w:val="ListParagraph"/>
        <w:ind w:left="360"/>
        <w:jc w:val="both"/>
        <w:rPr>
          <w:b/>
          <w:sz w:val="26"/>
          <w:szCs w:val="26"/>
        </w:rPr>
      </w:pPr>
    </w:p>
    <w:p w14:paraId="7C61B953" w14:textId="77777777" w:rsidR="006B2E2C" w:rsidRDefault="006B2E2C" w:rsidP="006B2E2C">
      <w:pPr>
        <w:pStyle w:val="ListParagraph"/>
        <w:ind w:left="360"/>
        <w:jc w:val="both"/>
        <w:rPr>
          <w:b/>
          <w:sz w:val="26"/>
          <w:szCs w:val="26"/>
        </w:rPr>
      </w:pPr>
    </w:p>
    <w:p w14:paraId="53072D2F" w14:textId="788FF740" w:rsidR="001663FB" w:rsidRDefault="001663FB" w:rsidP="001663FB">
      <w:pPr>
        <w:pStyle w:val="ListParagraph"/>
        <w:ind w:left="0"/>
        <w:jc w:val="both"/>
        <w:rPr>
          <w:sz w:val="26"/>
          <w:szCs w:val="26"/>
        </w:rPr>
      </w:pPr>
      <w:r w:rsidRPr="008E3093">
        <w:rPr>
          <w:sz w:val="26"/>
          <w:szCs w:val="26"/>
        </w:rPr>
        <w:t xml:space="preserve">A state school’s catchment area is the geographical area from which a state school is to have its core intake of students. </w:t>
      </w:r>
      <w:r>
        <w:rPr>
          <w:sz w:val="26"/>
          <w:szCs w:val="26"/>
        </w:rPr>
        <w:t xml:space="preserve">This means that a student is entitled to be enrolled at the school if their principal place of residence is within the school’s catchment. </w:t>
      </w:r>
    </w:p>
    <w:p w14:paraId="555D58BD" w14:textId="77777777" w:rsidR="001663FB" w:rsidRDefault="001663FB" w:rsidP="001663FB">
      <w:pPr>
        <w:pStyle w:val="ListParagraph"/>
        <w:ind w:left="3"/>
        <w:jc w:val="both"/>
        <w:rPr>
          <w:sz w:val="26"/>
          <w:szCs w:val="26"/>
        </w:rPr>
      </w:pPr>
    </w:p>
    <w:p w14:paraId="79221D61" w14:textId="06D7A819" w:rsidR="001663FB" w:rsidRPr="008E3093" w:rsidRDefault="001663FB" w:rsidP="001663FB">
      <w:pPr>
        <w:pStyle w:val="ListParagraph"/>
        <w:ind w:left="3"/>
        <w:jc w:val="both"/>
        <w:rPr>
          <w:sz w:val="26"/>
          <w:szCs w:val="26"/>
        </w:rPr>
      </w:pPr>
      <w:r w:rsidRPr="008E3093">
        <w:rPr>
          <w:sz w:val="26"/>
          <w:szCs w:val="26"/>
        </w:rPr>
        <w:t>All Queensland state schools have a catchment area</w:t>
      </w:r>
      <w:r w:rsidR="00F97CEE">
        <w:rPr>
          <w:sz w:val="26"/>
          <w:szCs w:val="26"/>
        </w:rPr>
        <w:t>,</w:t>
      </w:r>
      <w:r w:rsidRPr="008E3093">
        <w:rPr>
          <w:sz w:val="26"/>
          <w:szCs w:val="26"/>
        </w:rPr>
        <w:t xml:space="preserve"> </w:t>
      </w:r>
      <w:r w:rsidR="00F97CEE">
        <w:rPr>
          <w:sz w:val="26"/>
          <w:szCs w:val="26"/>
        </w:rPr>
        <w:t>h</w:t>
      </w:r>
      <w:r w:rsidRPr="008E3093">
        <w:rPr>
          <w:sz w:val="26"/>
          <w:szCs w:val="26"/>
        </w:rPr>
        <w:t>owever, catchment</w:t>
      </w:r>
      <w:r>
        <w:rPr>
          <w:sz w:val="26"/>
          <w:szCs w:val="26"/>
        </w:rPr>
        <w:t xml:space="preserve"> areas</w:t>
      </w:r>
      <w:r w:rsidRPr="008E3093">
        <w:rPr>
          <w:sz w:val="26"/>
          <w:szCs w:val="26"/>
        </w:rPr>
        <w:t xml:space="preserve"> are only enforced </w:t>
      </w:r>
      <w:r>
        <w:rPr>
          <w:sz w:val="26"/>
          <w:szCs w:val="26"/>
        </w:rPr>
        <w:t xml:space="preserve">where a school operates under a </w:t>
      </w:r>
      <w:hyperlink r:id="rId7" w:history="1">
        <w:r w:rsidRPr="00B809F2">
          <w:rPr>
            <w:rStyle w:val="Hyperlink"/>
            <w:sz w:val="26"/>
            <w:szCs w:val="26"/>
          </w:rPr>
          <w:t>School Enrolment Manag</w:t>
        </w:r>
        <w:r>
          <w:rPr>
            <w:rStyle w:val="Hyperlink"/>
            <w:sz w:val="26"/>
            <w:szCs w:val="26"/>
          </w:rPr>
          <w:t>e</w:t>
        </w:r>
        <w:r w:rsidRPr="00B809F2">
          <w:rPr>
            <w:rStyle w:val="Hyperlink"/>
            <w:sz w:val="26"/>
            <w:szCs w:val="26"/>
          </w:rPr>
          <w:t>ment Plan (School EMP)</w:t>
        </w:r>
      </w:hyperlink>
      <w:r w:rsidRPr="00B809F2">
        <w:rPr>
          <w:sz w:val="26"/>
          <w:szCs w:val="26"/>
        </w:rPr>
        <w:t>.</w:t>
      </w:r>
    </w:p>
    <w:p w14:paraId="65097C86" w14:textId="77777777" w:rsidR="001663FB" w:rsidRPr="00B562CD" w:rsidRDefault="001663FB" w:rsidP="001663FB">
      <w:pPr>
        <w:spacing w:before="120" w:after="120" w:line="240" w:lineRule="auto"/>
        <w:rPr>
          <w:b/>
          <w:sz w:val="36"/>
          <w:szCs w:val="36"/>
        </w:rPr>
      </w:pPr>
      <w:r w:rsidRPr="00B562CD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requently Asked Questions </w:t>
      </w:r>
    </w:p>
    <w:p w14:paraId="2728B84C" w14:textId="087A19F5" w:rsidR="001F7E1A" w:rsidRPr="008E3093" w:rsidRDefault="00F93932" w:rsidP="001663FB">
      <w:pPr>
        <w:spacing w:before="120" w:after="120"/>
        <w:jc w:val="both"/>
        <w:rPr>
          <w:sz w:val="16"/>
          <w:szCs w:val="16"/>
        </w:rPr>
      </w:pPr>
      <w:r w:rsidRPr="006B2E2C">
        <w:rPr>
          <w:b/>
          <w:sz w:val="26"/>
          <w:szCs w:val="26"/>
        </w:rPr>
        <w:t xml:space="preserve">How are </w:t>
      </w:r>
      <w:r w:rsidR="006B2E2C">
        <w:rPr>
          <w:b/>
          <w:sz w:val="26"/>
          <w:szCs w:val="26"/>
        </w:rPr>
        <w:t xml:space="preserve">state school </w:t>
      </w:r>
      <w:r w:rsidRPr="006B2E2C">
        <w:rPr>
          <w:b/>
          <w:sz w:val="26"/>
          <w:szCs w:val="26"/>
        </w:rPr>
        <w:t>catchment area</w:t>
      </w:r>
      <w:r w:rsidR="006B2E2C">
        <w:rPr>
          <w:b/>
          <w:sz w:val="26"/>
          <w:szCs w:val="26"/>
        </w:rPr>
        <w:t>s</w:t>
      </w:r>
      <w:r w:rsidRPr="006B2E2C">
        <w:rPr>
          <w:b/>
          <w:sz w:val="26"/>
          <w:szCs w:val="26"/>
        </w:rPr>
        <w:t xml:space="preserve"> determined? </w:t>
      </w:r>
    </w:p>
    <w:p w14:paraId="03F98309" w14:textId="5FD45665" w:rsidR="00A30C15" w:rsidRDefault="001637C9" w:rsidP="00A30C15">
      <w:pPr>
        <w:pStyle w:val="List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F93932" w:rsidRPr="008E3093">
        <w:rPr>
          <w:sz w:val="26"/>
          <w:szCs w:val="26"/>
        </w:rPr>
        <w:t xml:space="preserve">atchment </w:t>
      </w:r>
      <w:r w:rsidR="00357A79">
        <w:rPr>
          <w:sz w:val="26"/>
          <w:szCs w:val="26"/>
        </w:rPr>
        <w:t>areas</w:t>
      </w:r>
      <w:r w:rsidR="00F93932" w:rsidRPr="008E3093">
        <w:rPr>
          <w:sz w:val="26"/>
          <w:szCs w:val="26"/>
        </w:rPr>
        <w:t xml:space="preserve"> are determined using</w:t>
      </w:r>
      <w:r w:rsidR="00B562CD" w:rsidRPr="008E3093">
        <w:rPr>
          <w:sz w:val="26"/>
          <w:szCs w:val="26"/>
        </w:rPr>
        <w:t xml:space="preserve"> equ</w:t>
      </w:r>
      <w:r w:rsidR="00357A79">
        <w:rPr>
          <w:sz w:val="26"/>
          <w:szCs w:val="26"/>
        </w:rPr>
        <w:t>al distance</w:t>
      </w:r>
      <w:r w:rsidR="00B562CD" w:rsidRPr="008E3093">
        <w:rPr>
          <w:sz w:val="26"/>
          <w:szCs w:val="26"/>
        </w:rPr>
        <w:t xml:space="preserve"> principles</w:t>
      </w:r>
      <w:r w:rsidR="00D2629B">
        <w:rPr>
          <w:sz w:val="26"/>
          <w:szCs w:val="26"/>
        </w:rPr>
        <w:t xml:space="preserve"> and specialist software</w:t>
      </w:r>
      <w:r w:rsidR="00B562CD" w:rsidRPr="008E3093">
        <w:rPr>
          <w:sz w:val="26"/>
          <w:szCs w:val="26"/>
        </w:rPr>
        <w:t>.</w:t>
      </w:r>
      <w:r w:rsidR="00F93932" w:rsidRPr="008E3093">
        <w:rPr>
          <w:sz w:val="26"/>
          <w:szCs w:val="26"/>
        </w:rPr>
        <w:t xml:space="preserve">  The Queensland Government Statistician’s Office (QGSO) calculates </w:t>
      </w:r>
      <w:r w:rsidR="00A30C15">
        <w:rPr>
          <w:sz w:val="26"/>
          <w:szCs w:val="26"/>
        </w:rPr>
        <w:t xml:space="preserve">catchment areas by measuring the </w:t>
      </w:r>
      <w:r w:rsidR="00F93932" w:rsidRPr="008E3093">
        <w:rPr>
          <w:sz w:val="26"/>
          <w:szCs w:val="26"/>
        </w:rPr>
        <w:t xml:space="preserve">equal distance to and from the main entrance of neighbouring schools, using trafficable road networks by return journey. </w:t>
      </w:r>
    </w:p>
    <w:p w14:paraId="162496C9" w14:textId="346664C5" w:rsidR="0062557F" w:rsidRPr="006B2E2C" w:rsidRDefault="00B5002C" w:rsidP="006255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How often are catchments reviewed,</w:t>
      </w:r>
      <w:r w:rsidR="00885455">
        <w:rPr>
          <w:b/>
          <w:sz w:val="26"/>
          <w:szCs w:val="26"/>
        </w:rPr>
        <w:t xml:space="preserve"> and why</w:t>
      </w:r>
      <w:r w:rsidR="0062557F">
        <w:rPr>
          <w:b/>
          <w:sz w:val="26"/>
          <w:szCs w:val="26"/>
        </w:rPr>
        <w:t>?</w:t>
      </w:r>
    </w:p>
    <w:p w14:paraId="14B95E6F" w14:textId="1A587DEF" w:rsidR="002B65A9" w:rsidRPr="006B2E2C" w:rsidRDefault="00357A79" w:rsidP="00A30C15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Each year the QGSO reviews and </w:t>
      </w:r>
      <w:r w:rsidRPr="00357A79">
        <w:rPr>
          <w:sz w:val="26"/>
          <w:szCs w:val="26"/>
        </w:rPr>
        <w:t>update</w:t>
      </w:r>
      <w:r>
        <w:rPr>
          <w:sz w:val="26"/>
          <w:szCs w:val="26"/>
        </w:rPr>
        <w:t>s</w:t>
      </w:r>
      <w:r w:rsidRPr="00357A79">
        <w:rPr>
          <w:sz w:val="26"/>
          <w:szCs w:val="26"/>
        </w:rPr>
        <w:t xml:space="preserve">, if necessary, </w:t>
      </w:r>
      <w:r>
        <w:rPr>
          <w:sz w:val="26"/>
          <w:szCs w:val="26"/>
        </w:rPr>
        <w:t>state school catchment areas to take into account changes such as, but not limited to</w:t>
      </w:r>
      <w:r w:rsidR="00A30C15">
        <w:rPr>
          <w:sz w:val="26"/>
          <w:szCs w:val="26"/>
        </w:rPr>
        <w:t>:</w:t>
      </w:r>
    </w:p>
    <w:p w14:paraId="266891C1" w14:textId="21A3BADB" w:rsidR="001F7E1A" w:rsidRPr="008E3093" w:rsidRDefault="00B5002C" w:rsidP="006B2E2C">
      <w:pPr>
        <w:numPr>
          <w:ilvl w:val="0"/>
          <w:numId w:val="2"/>
        </w:numPr>
        <w:spacing w:before="100" w:after="100" w:line="240" w:lineRule="auto"/>
        <w:ind w:left="426" w:hanging="357"/>
        <w:jc w:val="both"/>
        <w:rPr>
          <w:rFonts w:eastAsia="SimSun" w:cs="Arial"/>
          <w:sz w:val="26"/>
          <w:szCs w:val="26"/>
        </w:rPr>
      </w:pPr>
      <w:r>
        <w:rPr>
          <w:rFonts w:eastAsia="SimSun" w:cs="Arial"/>
          <w:sz w:val="26"/>
          <w:szCs w:val="26"/>
        </w:rPr>
        <w:t>New roads and subdivision</w:t>
      </w:r>
      <w:r w:rsidR="004D5A79">
        <w:rPr>
          <w:rFonts w:eastAsia="SimSun" w:cs="Arial"/>
          <w:sz w:val="26"/>
          <w:szCs w:val="26"/>
        </w:rPr>
        <w:t xml:space="preserve"> activity</w:t>
      </w:r>
      <w:r w:rsidR="00CA5D4B">
        <w:rPr>
          <w:rFonts w:eastAsia="SimSun" w:cs="Arial"/>
          <w:sz w:val="26"/>
          <w:szCs w:val="26"/>
        </w:rPr>
        <w:t>, and changes in land parcel structures</w:t>
      </w:r>
      <w:r>
        <w:rPr>
          <w:rFonts w:eastAsia="SimSun" w:cs="Arial"/>
          <w:sz w:val="26"/>
          <w:szCs w:val="26"/>
        </w:rPr>
        <w:t xml:space="preserve"> in some areas</w:t>
      </w:r>
    </w:p>
    <w:p w14:paraId="14AC7341" w14:textId="6E414ADB" w:rsidR="001F7E1A" w:rsidRDefault="00B5002C" w:rsidP="006B2E2C">
      <w:pPr>
        <w:numPr>
          <w:ilvl w:val="0"/>
          <w:numId w:val="2"/>
        </w:numPr>
        <w:spacing w:before="100" w:after="100" w:line="240" w:lineRule="auto"/>
        <w:ind w:left="426" w:hanging="357"/>
        <w:jc w:val="both"/>
        <w:rPr>
          <w:rFonts w:eastAsia="SimSun" w:cs="Arial"/>
          <w:sz w:val="26"/>
          <w:szCs w:val="26"/>
        </w:rPr>
      </w:pPr>
      <w:r>
        <w:rPr>
          <w:rFonts w:eastAsia="SimSun" w:cs="Arial"/>
          <w:sz w:val="26"/>
          <w:szCs w:val="26"/>
        </w:rPr>
        <w:t>Some parts of existing road structure have been modified/improved by the road infrastructure supplier</w:t>
      </w:r>
    </w:p>
    <w:p w14:paraId="36CE4BCC" w14:textId="1C2121F7" w:rsidR="001F7E1A" w:rsidRPr="008E3093" w:rsidRDefault="001F7E1A" w:rsidP="006B2E2C">
      <w:pPr>
        <w:numPr>
          <w:ilvl w:val="0"/>
          <w:numId w:val="2"/>
        </w:numPr>
        <w:spacing w:before="100" w:after="100" w:line="240" w:lineRule="auto"/>
        <w:ind w:left="426" w:hanging="357"/>
        <w:jc w:val="both"/>
        <w:rPr>
          <w:rFonts w:eastAsia="SimSun" w:cs="Arial"/>
          <w:sz w:val="26"/>
          <w:szCs w:val="26"/>
        </w:rPr>
      </w:pPr>
      <w:r w:rsidRPr="008E3093">
        <w:rPr>
          <w:rFonts w:eastAsia="SimSun" w:cs="Arial"/>
          <w:sz w:val="26"/>
          <w:szCs w:val="26"/>
        </w:rPr>
        <w:t>New school</w:t>
      </w:r>
      <w:r w:rsidR="00B5002C">
        <w:rPr>
          <w:rFonts w:eastAsia="SimSun" w:cs="Arial"/>
          <w:sz w:val="26"/>
          <w:szCs w:val="26"/>
        </w:rPr>
        <w:t>s</w:t>
      </w:r>
      <w:r w:rsidRPr="008E3093">
        <w:rPr>
          <w:rFonts w:eastAsia="SimSun" w:cs="Arial"/>
          <w:sz w:val="26"/>
          <w:szCs w:val="26"/>
        </w:rPr>
        <w:t xml:space="preserve"> opening nearby</w:t>
      </w:r>
    </w:p>
    <w:p w14:paraId="233E9A04" w14:textId="4FE3EBCD" w:rsidR="001F7E1A" w:rsidRDefault="001F7E1A" w:rsidP="006B2E2C">
      <w:pPr>
        <w:numPr>
          <w:ilvl w:val="0"/>
          <w:numId w:val="2"/>
        </w:numPr>
        <w:spacing w:before="100" w:after="100" w:line="240" w:lineRule="auto"/>
        <w:ind w:left="426" w:hanging="357"/>
        <w:jc w:val="both"/>
        <w:rPr>
          <w:rFonts w:eastAsia="SimSun" w:cs="Arial"/>
          <w:sz w:val="26"/>
          <w:szCs w:val="26"/>
        </w:rPr>
      </w:pPr>
      <w:r w:rsidRPr="00B5002C">
        <w:rPr>
          <w:rFonts w:eastAsia="SimSun" w:cs="Arial"/>
          <w:sz w:val="26"/>
          <w:szCs w:val="26"/>
        </w:rPr>
        <w:t xml:space="preserve">Changes to the </w:t>
      </w:r>
      <w:r w:rsidR="00B5002C" w:rsidRPr="00B5002C">
        <w:rPr>
          <w:rFonts w:eastAsia="SimSun" w:cs="Arial"/>
          <w:sz w:val="26"/>
          <w:szCs w:val="26"/>
        </w:rPr>
        <w:t xml:space="preserve">school site </w:t>
      </w:r>
      <w:r w:rsidRPr="00B5002C">
        <w:rPr>
          <w:rFonts w:eastAsia="SimSun" w:cs="Arial"/>
          <w:sz w:val="26"/>
          <w:szCs w:val="26"/>
        </w:rPr>
        <w:t xml:space="preserve">location point </w:t>
      </w:r>
      <w:r w:rsidR="00F97CEE">
        <w:rPr>
          <w:rFonts w:eastAsia="SimSun" w:cs="Arial"/>
          <w:sz w:val="26"/>
          <w:szCs w:val="26"/>
        </w:rPr>
        <w:t>of</w:t>
      </w:r>
      <w:r w:rsidR="00F97CEE" w:rsidRPr="00B5002C">
        <w:rPr>
          <w:rFonts w:eastAsia="SimSun" w:cs="Arial"/>
          <w:sz w:val="26"/>
          <w:szCs w:val="26"/>
        </w:rPr>
        <w:t xml:space="preserve"> </w:t>
      </w:r>
      <w:r w:rsidRPr="00B5002C">
        <w:rPr>
          <w:rFonts w:eastAsia="SimSun" w:cs="Arial"/>
          <w:sz w:val="26"/>
          <w:szCs w:val="26"/>
        </w:rPr>
        <w:t>the main entry for the school</w:t>
      </w:r>
    </w:p>
    <w:p w14:paraId="0910C44D" w14:textId="6C67BD99" w:rsidR="00CA5D4B" w:rsidRPr="00B5002C" w:rsidRDefault="00CA5D4B" w:rsidP="006B2E2C">
      <w:pPr>
        <w:numPr>
          <w:ilvl w:val="0"/>
          <w:numId w:val="2"/>
        </w:numPr>
        <w:spacing w:before="100" w:after="100" w:line="240" w:lineRule="auto"/>
        <w:ind w:left="426" w:hanging="357"/>
        <w:jc w:val="both"/>
        <w:rPr>
          <w:rFonts w:eastAsia="SimSun" w:cs="Arial"/>
          <w:sz w:val="26"/>
          <w:szCs w:val="26"/>
        </w:rPr>
      </w:pPr>
      <w:r>
        <w:rPr>
          <w:rFonts w:eastAsia="SimSun" w:cs="Arial"/>
          <w:sz w:val="26"/>
          <w:szCs w:val="26"/>
        </w:rPr>
        <w:t xml:space="preserve">Changes </w:t>
      </w:r>
      <w:r w:rsidR="003F38C6">
        <w:rPr>
          <w:rFonts w:eastAsia="SimSun" w:cs="Arial"/>
          <w:sz w:val="26"/>
          <w:szCs w:val="26"/>
        </w:rPr>
        <w:t>to</w:t>
      </w:r>
      <w:r>
        <w:rPr>
          <w:rFonts w:eastAsia="SimSun" w:cs="Arial"/>
          <w:sz w:val="26"/>
          <w:szCs w:val="26"/>
        </w:rPr>
        <w:t xml:space="preserve"> year level offe</w:t>
      </w:r>
      <w:r w:rsidR="003F38C6">
        <w:rPr>
          <w:rFonts w:eastAsia="SimSun" w:cs="Arial"/>
          <w:sz w:val="26"/>
          <w:szCs w:val="26"/>
        </w:rPr>
        <w:t>rings</w:t>
      </w:r>
      <w:r>
        <w:rPr>
          <w:rFonts w:eastAsia="SimSun" w:cs="Arial"/>
          <w:sz w:val="26"/>
          <w:szCs w:val="26"/>
        </w:rPr>
        <w:t xml:space="preserve"> by the school </w:t>
      </w:r>
    </w:p>
    <w:p w14:paraId="33A75B2E" w14:textId="77777777" w:rsidR="001F7E1A" w:rsidRDefault="001F7E1A" w:rsidP="006B2E2C">
      <w:pPr>
        <w:numPr>
          <w:ilvl w:val="0"/>
          <w:numId w:val="2"/>
        </w:numPr>
        <w:spacing w:before="100" w:after="100" w:line="240" w:lineRule="auto"/>
        <w:ind w:left="426" w:hanging="357"/>
        <w:jc w:val="both"/>
        <w:rPr>
          <w:rFonts w:eastAsia="SimSun" w:cs="Arial"/>
          <w:sz w:val="26"/>
          <w:szCs w:val="26"/>
        </w:rPr>
      </w:pPr>
      <w:r w:rsidRPr="008E3093">
        <w:rPr>
          <w:rFonts w:eastAsia="SimSun" w:cs="Arial"/>
          <w:sz w:val="26"/>
          <w:szCs w:val="26"/>
        </w:rPr>
        <w:t xml:space="preserve">Updates to the </w:t>
      </w:r>
      <w:r w:rsidR="002E2C08">
        <w:rPr>
          <w:rFonts w:eastAsia="SimSun" w:cs="Arial"/>
          <w:sz w:val="26"/>
          <w:szCs w:val="26"/>
        </w:rPr>
        <w:t>latest State Digital Road Network data/</w:t>
      </w:r>
      <w:r w:rsidRPr="008E3093">
        <w:rPr>
          <w:rFonts w:eastAsia="SimSun" w:cs="Arial"/>
          <w:sz w:val="26"/>
          <w:szCs w:val="26"/>
        </w:rPr>
        <w:t>software</w:t>
      </w:r>
    </w:p>
    <w:p w14:paraId="3661B161" w14:textId="65556450" w:rsidR="00A30C15" w:rsidRPr="008E3093" w:rsidRDefault="003B045F" w:rsidP="006B2E2C">
      <w:pPr>
        <w:numPr>
          <w:ilvl w:val="0"/>
          <w:numId w:val="2"/>
        </w:numPr>
        <w:spacing w:before="100" w:after="100" w:line="240" w:lineRule="auto"/>
        <w:ind w:left="426" w:hanging="357"/>
        <w:jc w:val="both"/>
        <w:rPr>
          <w:rFonts w:eastAsia="SimSun" w:cs="Arial"/>
          <w:sz w:val="26"/>
          <w:szCs w:val="26"/>
        </w:rPr>
      </w:pPr>
      <w:r>
        <w:rPr>
          <w:rFonts w:eastAsia="SimSun" w:cs="Arial"/>
          <w:sz w:val="26"/>
          <w:szCs w:val="26"/>
        </w:rPr>
        <w:t>In some cases, d</w:t>
      </w:r>
      <w:r w:rsidR="00885455">
        <w:rPr>
          <w:rFonts w:eastAsia="SimSun" w:cs="Arial"/>
          <w:sz w:val="26"/>
          <w:szCs w:val="26"/>
        </w:rPr>
        <w:t>ue to local circumstances, the Regional Director may consider approving changes to a catchment area</w:t>
      </w:r>
      <w:r w:rsidR="003E66B5">
        <w:rPr>
          <w:rFonts w:eastAsia="SimSun" w:cs="Arial"/>
          <w:sz w:val="26"/>
          <w:szCs w:val="26"/>
        </w:rPr>
        <w:t xml:space="preserve">, in consultation with affected principals in neighbouring state schools. </w:t>
      </w:r>
      <w:r w:rsidR="0093447D">
        <w:rPr>
          <w:rFonts w:eastAsia="SimSun" w:cs="Arial"/>
          <w:sz w:val="26"/>
          <w:szCs w:val="26"/>
        </w:rPr>
        <w:t xml:space="preserve">This is referred to as a </w:t>
      </w:r>
      <w:r w:rsidR="00B6555A">
        <w:rPr>
          <w:rFonts w:eastAsia="SimSun" w:cs="Arial"/>
          <w:sz w:val="26"/>
          <w:szCs w:val="26"/>
        </w:rPr>
        <w:t>n</w:t>
      </w:r>
      <w:r w:rsidR="0093447D">
        <w:rPr>
          <w:rFonts w:eastAsia="SimSun" w:cs="Arial"/>
          <w:sz w:val="26"/>
          <w:szCs w:val="26"/>
        </w:rPr>
        <w:t xml:space="preserve">egotiated catchment. </w:t>
      </w:r>
    </w:p>
    <w:p w14:paraId="5CDE9C85" w14:textId="77777777" w:rsidR="001637C9" w:rsidRDefault="001637C9" w:rsidP="006B2E2C">
      <w:pPr>
        <w:jc w:val="both"/>
        <w:rPr>
          <w:rFonts w:eastAsia="SimSun" w:cs="Arial"/>
          <w:sz w:val="26"/>
          <w:szCs w:val="26"/>
        </w:rPr>
      </w:pPr>
    </w:p>
    <w:p w14:paraId="632782B1" w14:textId="77777777" w:rsidR="006D4CB7" w:rsidRDefault="006D4CB7" w:rsidP="006B2E2C">
      <w:pPr>
        <w:jc w:val="both"/>
        <w:rPr>
          <w:rFonts w:eastAsia="SimSun" w:cs="Arial"/>
          <w:sz w:val="26"/>
          <w:szCs w:val="26"/>
        </w:rPr>
      </w:pPr>
    </w:p>
    <w:p w14:paraId="7DCD9B1C" w14:textId="77777777" w:rsidR="006D4CB7" w:rsidRDefault="006D4CB7" w:rsidP="006B2E2C">
      <w:pPr>
        <w:jc w:val="both"/>
        <w:rPr>
          <w:rFonts w:eastAsia="SimSun" w:cs="Arial"/>
          <w:sz w:val="26"/>
          <w:szCs w:val="26"/>
        </w:rPr>
      </w:pPr>
    </w:p>
    <w:p w14:paraId="35B3D4B3" w14:textId="77777777" w:rsidR="001663FB" w:rsidRDefault="001663FB" w:rsidP="006B2E2C">
      <w:pPr>
        <w:jc w:val="both"/>
        <w:rPr>
          <w:rFonts w:eastAsia="SimSun" w:cs="Arial"/>
          <w:sz w:val="26"/>
          <w:szCs w:val="26"/>
        </w:rPr>
      </w:pPr>
    </w:p>
    <w:p w14:paraId="3EA0E0DE" w14:textId="77777777" w:rsidR="00AF09E7" w:rsidRDefault="00AF09E7" w:rsidP="006B2E2C">
      <w:pPr>
        <w:jc w:val="both"/>
        <w:rPr>
          <w:rFonts w:eastAsia="SimSun" w:cs="Arial"/>
          <w:sz w:val="26"/>
          <w:szCs w:val="26"/>
        </w:rPr>
      </w:pPr>
    </w:p>
    <w:p w14:paraId="627D902E" w14:textId="77777777" w:rsidR="00AF09E7" w:rsidRDefault="00AF09E7" w:rsidP="006B2E2C">
      <w:pPr>
        <w:jc w:val="both"/>
        <w:rPr>
          <w:rFonts w:eastAsia="SimSun" w:cs="Arial"/>
          <w:sz w:val="26"/>
          <w:szCs w:val="26"/>
        </w:rPr>
      </w:pPr>
    </w:p>
    <w:p w14:paraId="522C50CF" w14:textId="7995F7AE" w:rsidR="002B65A9" w:rsidRPr="006B2E2C" w:rsidRDefault="0007351D" w:rsidP="006B2E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93447D">
        <w:rPr>
          <w:b/>
          <w:sz w:val="26"/>
          <w:szCs w:val="26"/>
        </w:rPr>
        <w:t>here can I view the changes</w:t>
      </w:r>
      <w:r w:rsidR="002B65A9" w:rsidRPr="006B2E2C">
        <w:rPr>
          <w:b/>
          <w:sz w:val="26"/>
          <w:szCs w:val="26"/>
        </w:rPr>
        <w:t>?</w:t>
      </w:r>
    </w:p>
    <w:p w14:paraId="517DC9C4" w14:textId="44F1F108" w:rsidR="00B6555A" w:rsidRDefault="00203849" w:rsidP="0007351D">
      <w:pPr>
        <w:jc w:val="both"/>
        <w:rPr>
          <w:rFonts w:eastAsia="SimSun" w:cs="Arial"/>
          <w:sz w:val="26"/>
          <w:szCs w:val="26"/>
        </w:rPr>
      </w:pPr>
      <w:r>
        <w:rPr>
          <w:rFonts w:eastAsia="SimSun" w:cs="Arial"/>
          <w:sz w:val="26"/>
          <w:szCs w:val="26"/>
        </w:rPr>
        <w:t>Each year c</w:t>
      </w:r>
      <w:r w:rsidR="00FA4A4A">
        <w:rPr>
          <w:rFonts w:eastAsia="SimSun" w:cs="Arial"/>
          <w:sz w:val="26"/>
          <w:szCs w:val="26"/>
        </w:rPr>
        <w:t xml:space="preserve">atchment changes </w:t>
      </w:r>
      <w:r w:rsidR="0007351D">
        <w:rPr>
          <w:rFonts w:eastAsia="SimSun" w:cs="Arial"/>
          <w:sz w:val="26"/>
          <w:szCs w:val="26"/>
        </w:rPr>
        <w:t xml:space="preserve">are </w:t>
      </w:r>
      <w:r w:rsidR="00FA4A4A">
        <w:rPr>
          <w:rFonts w:eastAsia="SimSun" w:cs="Arial"/>
          <w:sz w:val="26"/>
          <w:szCs w:val="26"/>
        </w:rPr>
        <w:t>published on</w:t>
      </w:r>
      <w:r>
        <w:rPr>
          <w:rFonts w:eastAsia="SimSun" w:cs="Arial"/>
          <w:sz w:val="26"/>
          <w:szCs w:val="26"/>
        </w:rPr>
        <w:t xml:space="preserve"> the Queensland school catchment maps website</w:t>
      </w:r>
      <w:r w:rsidR="00121AD1">
        <w:rPr>
          <w:rFonts w:eastAsia="SimSun" w:cs="Arial"/>
          <w:sz w:val="26"/>
          <w:szCs w:val="26"/>
        </w:rPr>
        <w:t>,</w:t>
      </w:r>
      <w:r w:rsidR="00FA4A4A">
        <w:rPr>
          <w:rFonts w:eastAsia="SimSun" w:cs="Arial"/>
          <w:sz w:val="26"/>
          <w:szCs w:val="26"/>
        </w:rPr>
        <w:t xml:space="preserve"> </w:t>
      </w:r>
      <w:hyperlink r:id="rId8" w:history="1">
        <w:proofErr w:type="spellStart"/>
        <w:r w:rsidR="00B809F2" w:rsidRPr="00B809F2">
          <w:rPr>
            <w:rStyle w:val="Hyperlink"/>
            <w:rFonts w:eastAsia="SimSun" w:cs="Arial"/>
            <w:sz w:val="26"/>
            <w:szCs w:val="26"/>
          </w:rPr>
          <w:t>EdMap</w:t>
        </w:r>
        <w:proofErr w:type="spellEnd"/>
      </w:hyperlink>
      <w:bookmarkStart w:id="0" w:name="_GoBack"/>
      <w:bookmarkEnd w:id="0"/>
      <w:r w:rsidR="001637C9">
        <w:rPr>
          <w:rFonts w:eastAsia="SimSun" w:cs="Arial"/>
          <w:sz w:val="26"/>
          <w:szCs w:val="26"/>
        </w:rPr>
        <w:t xml:space="preserve">. </w:t>
      </w:r>
    </w:p>
    <w:p w14:paraId="6ADBCE51" w14:textId="46A08910" w:rsidR="00B417A4" w:rsidRPr="006B2E2C" w:rsidRDefault="00B417A4" w:rsidP="00B417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hyperlink r:id="rId9" w:history="1">
        <w:r w:rsidR="00B809F2" w:rsidRPr="00B809F2">
          <w:rPr>
            <w:rStyle w:val="Hyperlink"/>
            <w:rFonts w:eastAsia="SimSun" w:cs="Arial"/>
            <w:sz w:val="26"/>
            <w:szCs w:val="26"/>
          </w:rPr>
          <w:t>EdMap</w:t>
        </w:r>
      </w:hyperlink>
      <w:r w:rsidR="00B809F2">
        <w:rPr>
          <w:rFonts w:eastAsia="SimSun" w:cs="Arial"/>
          <w:sz w:val="26"/>
          <w:szCs w:val="26"/>
        </w:rPr>
        <w:t xml:space="preserve"> </w:t>
      </w:r>
      <w:r w:rsidRPr="006B2E2C">
        <w:rPr>
          <w:sz w:val="26"/>
          <w:szCs w:val="26"/>
        </w:rPr>
        <w:t xml:space="preserve">website can be used to </w:t>
      </w:r>
      <w:r w:rsidR="0007351D">
        <w:rPr>
          <w:sz w:val="26"/>
          <w:szCs w:val="26"/>
        </w:rPr>
        <w:t>determine the local school catchment/s by entering a residential address</w:t>
      </w:r>
      <w:r w:rsidR="003F38C6">
        <w:rPr>
          <w:sz w:val="26"/>
          <w:szCs w:val="26"/>
        </w:rPr>
        <w:t xml:space="preserve">. </w:t>
      </w:r>
    </w:p>
    <w:p w14:paraId="0D86EF24" w14:textId="17B6F7EB" w:rsidR="00FA4A4A" w:rsidRDefault="00FA4A4A" w:rsidP="006B2E2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How do</w:t>
      </w:r>
      <w:r w:rsidR="00B417A4">
        <w:rPr>
          <w:b/>
          <w:sz w:val="26"/>
          <w:szCs w:val="26"/>
        </w:rPr>
        <w:t xml:space="preserve">es the change impact </w:t>
      </w:r>
      <w:r>
        <w:rPr>
          <w:b/>
          <w:sz w:val="26"/>
          <w:szCs w:val="26"/>
        </w:rPr>
        <w:t xml:space="preserve">students who are already enrolled </w:t>
      </w:r>
      <w:r w:rsidR="00B417A4">
        <w:rPr>
          <w:b/>
          <w:sz w:val="26"/>
          <w:szCs w:val="26"/>
        </w:rPr>
        <w:t>at a school?</w:t>
      </w:r>
    </w:p>
    <w:p w14:paraId="0C90F958" w14:textId="13CD2D96" w:rsidR="00B417A4" w:rsidRPr="00B417A4" w:rsidRDefault="00B417A4" w:rsidP="00B417A4">
      <w:pPr>
        <w:spacing w:after="120" w:line="240" w:lineRule="auto"/>
        <w:jc w:val="both"/>
        <w:rPr>
          <w:rFonts w:ascii="Arial" w:eastAsia="Times New Roman" w:hAnsi="Arial" w:cs="Arial"/>
          <w:lang w:eastAsia="en-US"/>
          <w14:shadow w14:blurRad="0" w14:dist="0" w14:dir="0" w14:sx="1000" w14:sy="1000" w14:kx="0" w14:ky="0" w14:algn="ctr">
            <w14:srgbClr w14:val="FFFFFF"/>
          </w14:shadow>
        </w:rPr>
      </w:pPr>
      <w:r w:rsidRPr="00B417A4">
        <w:rPr>
          <w:rFonts w:eastAsia="SimSun" w:cs="Arial"/>
          <w:sz w:val="26"/>
          <w:szCs w:val="26"/>
        </w:rPr>
        <w:t>Students already attending their current school are not impacted by changes to catchment areas</w:t>
      </w:r>
      <w:r w:rsidR="0007351D">
        <w:rPr>
          <w:rFonts w:eastAsia="SimSun" w:cs="Arial"/>
          <w:sz w:val="26"/>
          <w:szCs w:val="26"/>
        </w:rPr>
        <w:t>.</w:t>
      </w:r>
      <w:r w:rsidRPr="00B417A4">
        <w:rPr>
          <w:rFonts w:ascii="Arial" w:eastAsia="Times New Roman" w:hAnsi="Arial" w:cs="Arial"/>
          <w:lang w:eastAsia="en-US"/>
          <w14:shadow w14:blurRad="0" w14:dist="0" w14:dir="0" w14:sx="1000" w14:sy="1000" w14:kx="0" w14:ky="0" w14:algn="ctr">
            <w14:srgbClr w14:val="FFFFFF"/>
          </w14:shadow>
        </w:rPr>
        <w:t xml:space="preserve"> </w:t>
      </w:r>
    </w:p>
    <w:p w14:paraId="30BA6077" w14:textId="77777777" w:rsidR="002B65A9" w:rsidRPr="006B2E2C" w:rsidRDefault="002B65A9" w:rsidP="006B2E2C">
      <w:pPr>
        <w:jc w:val="both"/>
        <w:rPr>
          <w:b/>
          <w:sz w:val="26"/>
          <w:szCs w:val="26"/>
        </w:rPr>
      </w:pPr>
      <w:r w:rsidRPr="006B2E2C">
        <w:rPr>
          <w:b/>
          <w:sz w:val="26"/>
          <w:szCs w:val="26"/>
        </w:rPr>
        <w:t>Who can provide further information about the catchment changes?</w:t>
      </w:r>
    </w:p>
    <w:p w14:paraId="7913713F" w14:textId="6785C21F" w:rsidR="000C0839" w:rsidRPr="006B2E2C" w:rsidRDefault="0007351D" w:rsidP="006B2E2C">
      <w:pPr>
        <w:jc w:val="both"/>
        <w:rPr>
          <w:sz w:val="26"/>
          <w:szCs w:val="26"/>
        </w:rPr>
      </w:pPr>
      <w:r>
        <w:rPr>
          <w:sz w:val="26"/>
          <w:szCs w:val="26"/>
        </w:rPr>
        <w:t>For e</w:t>
      </w:r>
      <w:r w:rsidR="00B417A4">
        <w:rPr>
          <w:sz w:val="26"/>
          <w:szCs w:val="26"/>
        </w:rPr>
        <w:t xml:space="preserve">nquiries related to catchment changes </w:t>
      </w:r>
      <w:r w:rsidR="000C0839" w:rsidRPr="006B2E2C">
        <w:rPr>
          <w:sz w:val="26"/>
          <w:szCs w:val="26"/>
        </w:rPr>
        <w:t xml:space="preserve">you </w:t>
      </w:r>
      <w:r w:rsidR="00121AD1">
        <w:rPr>
          <w:sz w:val="26"/>
          <w:szCs w:val="26"/>
        </w:rPr>
        <w:t>can</w:t>
      </w:r>
      <w:r w:rsidR="00121AD1" w:rsidRPr="006B2E2C">
        <w:rPr>
          <w:sz w:val="26"/>
          <w:szCs w:val="26"/>
        </w:rPr>
        <w:t xml:space="preserve"> </w:t>
      </w:r>
      <w:r w:rsidR="000C0839" w:rsidRPr="006B2E2C">
        <w:rPr>
          <w:sz w:val="26"/>
          <w:szCs w:val="26"/>
        </w:rPr>
        <w:t xml:space="preserve">contact the School EMP team via email at </w:t>
      </w:r>
      <w:hyperlink r:id="rId10" w:history="1">
        <w:r w:rsidR="000C0839" w:rsidRPr="006B2E2C">
          <w:rPr>
            <w:rStyle w:val="Hyperlink"/>
            <w:sz w:val="26"/>
            <w:szCs w:val="26"/>
          </w:rPr>
          <w:t>schoolemp@qed.qld.gov.au</w:t>
        </w:r>
      </w:hyperlink>
      <w:r w:rsidR="000C0839" w:rsidRPr="006B2E2C">
        <w:rPr>
          <w:sz w:val="26"/>
          <w:szCs w:val="26"/>
        </w:rPr>
        <w:t xml:space="preserve">. </w:t>
      </w:r>
    </w:p>
    <w:p w14:paraId="79EC6AAE" w14:textId="77777777" w:rsidR="000C0839" w:rsidRPr="008E3093" w:rsidRDefault="000C0839" w:rsidP="00A1024C">
      <w:pPr>
        <w:pStyle w:val="ListParagraph"/>
        <w:ind w:left="360"/>
        <w:jc w:val="both"/>
        <w:rPr>
          <w:sz w:val="26"/>
          <w:szCs w:val="26"/>
        </w:rPr>
      </w:pPr>
    </w:p>
    <w:sectPr w:rsidR="000C0839" w:rsidRPr="008E3093" w:rsidSect="0075121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16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133D" w14:textId="77777777" w:rsidR="002B65A9" w:rsidRDefault="002B65A9" w:rsidP="002B65A9">
      <w:pPr>
        <w:spacing w:after="0" w:line="240" w:lineRule="auto"/>
      </w:pPr>
      <w:r>
        <w:separator/>
      </w:r>
    </w:p>
  </w:endnote>
  <w:endnote w:type="continuationSeparator" w:id="0">
    <w:p w14:paraId="5C89A792" w14:textId="77777777" w:rsidR="002B65A9" w:rsidRDefault="002B65A9" w:rsidP="002B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3A844" w14:textId="123B8C43" w:rsidR="00FB14F4" w:rsidRDefault="0075121E">
    <w:pPr>
      <w:pStyle w:val="Footer"/>
    </w:pPr>
    <w:r>
      <w:t xml:space="preserve">Version </w:t>
    </w:r>
    <w:r w:rsidR="00D959ED">
      <w:t>2</w:t>
    </w:r>
    <w:r>
      <w:t xml:space="preserve">.0 – </w:t>
    </w:r>
    <w:r w:rsidR="00D959ED">
      <w:t>September</w:t>
    </w:r>
    <w:r w:rsidR="00CF4690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7137" w14:textId="77777777" w:rsidR="002B65A9" w:rsidRDefault="002B65A9" w:rsidP="002B65A9">
      <w:pPr>
        <w:spacing w:after="0" w:line="240" w:lineRule="auto"/>
      </w:pPr>
      <w:r>
        <w:separator/>
      </w:r>
    </w:p>
  </w:footnote>
  <w:footnote w:type="continuationSeparator" w:id="0">
    <w:p w14:paraId="43346C9D" w14:textId="77777777" w:rsidR="002B65A9" w:rsidRDefault="002B65A9" w:rsidP="002B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EE143" w14:textId="2AC86794" w:rsidR="00FB14F4" w:rsidRDefault="00FB1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6640" w14:textId="653A6424" w:rsidR="002B65A9" w:rsidRDefault="002B65A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25867D8" wp14:editId="7494C4B9">
          <wp:simplePos x="0" y="0"/>
          <wp:positionH relativeFrom="page">
            <wp:posOffset>-45085</wp:posOffset>
          </wp:positionH>
          <wp:positionV relativeFrom="page">
            <wp:posOffset>135255</wp:posOffset>
          </wp:positionV>
          <wp:extent cx="7559675" cy="1241425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2AF1" w14:textId="4834C077" w:rsidR="00FB14F4" w:rsidRDefault="00FB14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691"/>
    <w:multiLevelType w:val="hybridMultilevel"/>
    <w:tmpl w:val="C3D2F1D4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7B06DDC"/>
    <w:multiLevelType w:val="hybridMultilevel"/>
    <w:tmpl w:val="B25884D2"/>
    <w:lvl w:ilvl="0" w:tplc="0C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3CA53A18"/>
    <w:multiLevelType w:val="hybridMultilevel"/>
    <w:tmpl w:val="B0E4CF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C471F2"/>
    <w:multiLevelType w:val="hybridMultilevel"/>
    <w:tmpl w:val="A09CEC36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A9"/>
    <w:rsid w:val="0007351D"/>
    <w:rsid w:val="000C0839"/>
    <w:rsid w:val="00121AD1"/>
    <w:rsid w:val="001424CB"/>
    <w:rsid w:val="001603BC"/>
    <w:rsid w:val="001637C9"/>
    <w:rsid w:val="001663FB"/>
    <w:rsid w:val="001F7E1A"/>
    <w:rsid w:val="00203849"/>
    <w:rsid w:val="00205BA2"/>
    <w:rsid w:val="0029651D"/>
    <w:rsid w:val="002A5F72"/>
    <w:rsid w:val="002B65A9"/>
    <w:rsid w:val="002E2C08"/>
    <w:rsid w:val="002F74D3"/>
    <w:rsid w:val="003233EE"/>
    <w:rsid w:val="00354A6A"/>
    <w:rsid w:val="00357A79"/>
    <w:rsid w:val="00387F5B"/>
    <w:rsid w:val="003907B6"/>
    <w:rsid w:val="003B045F"/>
    <w:rsid w:val="003E66B5"/>
    <w:rsid w:val="003F38C6"/>
    <w:rsid w:val="00450E87"/>
    <w:rsid w:val="004D5A79"/>
    <w:rsid w:val="00507919"/>
    <w:rsid w:val="0062557F"/>
    <w:rsid w:val="006B2E2C"/>
    <w:rsid w:val="006D4CB7"/>
    <w:rsid w:val="00743B09"/>
    <w:rsid w:val="0075121E"/>
    <w:rsid w:val="00885455"/>
    <w:rsid w:val="00885A05"/>
    <w:rsid w:val="008E3093"/>
    <w:rsid w:val="0093447D"/>
    <w:rsid w:val="009658BD"/>
    <w:rsid w:val="00A0742F"/>
    <w:rsid w:val="00A1024C"/>
    <w:rsid w:val="00A30C15"/>
    <w:rsid w:val="00A5023D"/>
    <w:rsid w:val="00AF09E7"/>
    <w:rsid w:val="00B060CA"/>
    <w:rsid w:val="00B417A4"/>
    <w:rsid w:val="00B5002C"/>
    <w:rsid w:val="00B562CD"/>
    <w:rsid w:val="00B6555A"/>
    <w:rsid w:val="00B809F2"/>
    <w:rsid w:val="00BD3B22"/>
    <w:rsid w:val="00CA5D4B"/>
    <w:rsid w:val="00CF3158"/>
    <w:rsid w:val="00CF4690"/>
    <w:rsid w:val="00D2629B"/>
    <w:rsid w:val="00D959ED"/>
    <w:rsid w:val="00EA6902"/>
    <w:rsid w:val="00EE0B1C"/>
    <w:rsid w:val="00F93932"/>
    <w:rsid w:val="00F97CEE"/>
    <w:rsid w:val="00FA4A4A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9F7AF0"/>
  <w15:chartTrackingRefBased/>
  <w15:docId w15:val="{257E842E-D18C-4173-8F04-4E99483B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A9"/>
  </w:style>
  <w:style w:type="paragraph" w:styleId="Footer">
    <w:name w:val="footer"/>
    <w:basedOn w:val="Normal"/>
    <w:link w:val="FooterChar"/>
    <w:uiPriority w:val="99"/>
    <w:unhideWhenUsed/>
    <w:rsid w:val="002B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A9"/>
  </w:style>
  <w:style w:type="paragraph" w:styleId="ListParagraph">
    <w:name w:val="List Paragraph"/>
    <w:basedOn w:val="Normal"/>
    <w:uiPriority w:val="34"/>
    <w:qFormat/>
    <w:rsid w:val="002B65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8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E2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8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gso.qld.gov.au/maps/edmap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cation.qld.gov.au/parents-and-carers/enrolment/management-plan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choolemp@qed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gso.qld.gov.au/maps/edmap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FUNG, Audrey</dc:creator>
  <cp:keywords/>
  <dc:description/>
  <cp:lastModifiedBy>ALLEN, Kathryn</cp:lastModifiedBy>
  <cp:revision>3</cp:revision>
  <dcterms:created xsi:type="dcterms:W3CDTF">2022-09-26T02:04:00Z</dcterms:created>
  <dcterms:modified xsi:type="dcterms:W3CDTF">2022-09-26T02:05:00Z</dcterms:modified>
</cp:coreProperties>
</file>