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28FBC7" w14:textId="295C2582" w:rsidR="00A848E8" w:rsidRPr="001A413E" w:rsidRDefault="009D45AD" w:rsidP="009D45AD">
      <w:pPr>
        <w:pStyle w:val="Toolkitcoverprojectdetails"/>
        <w:tabs>
          <w:tab w:val="left" w:pos="739"/>
          <w:tab w:val="left" w:pos="6799"/>
        </w:tabs>
        <w:rPr>
          <w:color w:val="000000" w:themeColor="text1"/>
        </w:rPr>
      </w:pPr>
      <w:bookmarkStart w:id="0" w:name="_Hlk162347751"/>
      <w:bookmarkEnd w:id="0"/>
      <w:r>
        <w:rPr>
          <w:color w:val="000000" w:themeColor="text1"/>
        </w:rPr>
        <w:tab/>
      </w:r>
      <w:r>
        <w:rPr>
          <w:color w:val="000000" w:themeColor="text1"/>
        </w:rPr>
        <w:tab/>
      </w:r>
      <w:r w:rsidR="009813C0" w:rsidRPr="001A413E">
        <w:rPr>
          <w:color w:val="000000" w:themeColor="text1"/>
        </w:rPr>
        <w:tab/>
      </w:r>
      <w:r w:rsidR="002D6985">
        <w:rPr>
          <w:color w:val="000000" w:themeColor="text1"/>
        </w:rPr>
        <w:tab/>
      </w:r>
    </w:p>
    <w:p w14:paraId="6D654433" w14:textId="65946441" w:rsidR="00A848E8" w:rsidRPr="001A413E" w:rsidRDefault="00472647" w:rsidP="007817D4">
      <w:pPr>
        <w:pStyle w:val="Toolkitcoverprojectdetails"/>
        <w:tabs>
          <w:tab w:val="left" w:pos="915"/>
          <w:tab w:val="left" w:pos="8310"/>
        </w:tabs>
        <w:rPr>
          <w:color w:val="000000" w:themeColor="text1"/>
        </w:rPr>
      </w:pPr>
      <w:r w:rsidRPr="001A413E">
        <w:rPr>
          <w:color w:val="000000" w:themeColor="text1"/>
        </w:rPr>
        <w:tab/>
      </w:r>
      <w:r w:rsidR="007817D4" w:rsidRPr="001A413E">
        <w:rPr>
          <w:color w:val="000000" w:themeColor="text1"/>
        </w:rPr>
        <w:tab/>
      </w:r>
    </w:p>
    <w:p w14:paraId="63F3840F" w14:textId="0621168D" w:rsidR="00A848E8" w:rsidRPr="001A413E" w:rsidRDefault="00A848E8" w:rsidP="00A848E8">
      <w:pPr>
        <w:pStyle w:val="Toolkitcoverprojectdetails"/>
        <w:rPr>
          <w:color w:val="000000" w:themeColor="text1"/>
        </w:rPr>
      </w:pPr>
    </w:p>
    <w:p w14:paraId="6D2FB332" w14:textId="1F353A7C" w:rsidR="00A848E8" w:rsidRPr="001A413E" w:rsidRDefault="00FB6C42" w:rsidP="00FB6C42">
      <w:pPr>
        <w:pStyle w:val="Toolkitcoverprojectdetails"/>
        <w:tabs>
          <w:tab w:val="left" w:pos="6240"/>
        </w:tabs>
        <w:rPr>
          <w:color w:val="000000" w:themeColor="text1"/>
        </w:rPr>
      </w:pPr>
      <w:r w:rsidRPr="001A413E">
        <w:rPr>
          <w:color w:val="000000" w:themeColor="text1"/>
        </w:rPr>
        <w:tab/>
      </w:r>
    </w:p>
    <w:p w14:paraId="7B3A148D" w14:textId="1B6C5AE2" w:rsidR="00A848E8" w:rsidRPr="001A413E" w:rsidRDefault="00A848E8" w:rsidP="00A848E8">
      <w:pPr>
        <w:pStyle w:val="Toolkitcoverprojectdetails"/>
        <w:rPr>
          <w:color w:val="000000" w:themeColor="text1"/>
        </w:rPr>
      </w:pPr>
    </w:p>
    <w:p w14:paraId="11939D48" w14:textId="0E781468" w:rsidR="00A848E8" w:rsidRPr="001A413E" w:rsidRDefault="009813C0" w:rsidP="005B0D7C">
      <w:pPr>
        <w:pStyle w:val="Toolkitcoverprojectdetails"/>
        <w:tabs>
          <w:tab w:val="left" w:pos="5970"/>
          <w:tab w:val="left" w:pos="7515"/>
        </w:tabs>
        <w:rPr>
          <w:color w:val="000000" w:themeColor="text1"/>
        </w:rPr>
      </w:pPr>
      <w:r w:rsidRPr="001A413E">
        <w:rPr>
          <w:color w:val="000000" w:themeColor="text1"/>
        </w:rPr>
        <w:tab/>
      </w:r>
      <w:r w:rsidR="005B0D7C" w:rsidRPr="001A413E">
        <w:rPr>
          <w:color w:val="000000" w:themeColor="text1"/>
        </w:rPr>
        <w:tab/>
      </w:r>
    </w:p>
    <w:p w14:paraId="59DCC897" w14:textId="51D6AC7A" w:rsidR="00A848E8" w:rsidRPr="001A413E" w:rsidRDefault="009813C0" w:rsidP="009813C0">
      <w:pPr>
        <w:pStyle w:val="Toolkitcoverprojectdetails"/>
        <w:tabs>
          <w:tab w:val="left" w:pos="4080"/>
        </w:tabs>
        <w:rPr>
          <w:color w:val="000000" w:themeColor="text1"/>
        </w:rPr>
      </w:pPr>
      <w:r w:rsidRPr="001A413E">
        <w:rPr>
          <w:color w:val="000000" w:themeColor="text1"/>
        </w:rPr>
        <w:tab/>
      </w:r>
    </w:p>
    <w:p w14:paraId="05386986" w14:textId="01BEE6C3" w:rsidR="00A848E8" w:rsidRPr="001A413E" w:rsidRDefault="00A848E8" w:rsidP="00A848E8">
      <w:pPr>
        <w:pStyle w:val="Toolkitcoverprojectdetails"/>
        <w:rPr>
          <w:color w:val="000000" w:themeColor="text1"/>
        </w:rPr>
      </w:pPr>
    </w:p>
    <w:p w14:paraId="6A10627A" w14:textId="276578EF" w:rsidR="00A848E8" w:rsidRPr="001A413E" w:rsidRDefault="00A848E8" w:rsidP="00A848E8">
      <w:pPr>
        <w:pStyle w:val="Toolkitcoverprojectdetails"/>
        <w:rPr>
          <w:color w:val="000000" w:themeColor="text1"/>
        </w:rPr>
      </w:pPr>
    </w:p>
    <w:p w14:paraId="13F567EE" w14:textId="77777777" w:rsidR="00A848E8" w:rsidRPr="001A413E" w:rsidRDefault="00A848E8" w:rsidP="00A848E8">
      <w:pPr>
        <w:pStyle w:val="Toolkitcoverprojectdetails"/>
        <w:rPr>
          <w:color w:val="000000" w:themeColor="text1"/>
        </w:rPr>
      </w:pPr>
    </w:p>
    <w:p w14:paraId="5A7A7A2B" w14:textId="77777777" w:rsidR="00A848E8" w:rsidRPr="001A413E" w:rsidRDefault="00A848E8" w:rsidP="00A848E8">
      <w:pPr>
        <w:pStyle w:val="Toolkitcoverprojectdetails"/>
        <w:rPr>
          <w:color w:val="000000" w:themeColor="text1"/>
        </w:rPr>
      </w:pPr>
    </w:p>
    <w:p w14:paraId="4EA619B0" w14:textId="77777777" w:rsidR="00A848E8" w:rsidRPr="001A413E" w:rsidRDefault="00A848E8" w:rsidP="00A848E8">
      <w:pPr>
        <w:pStyle w:val="Toolkitcoverprojectdetails"/>
        <w:rPr>
          <w:color w:val="000000" w:themeColor="text1"/>
        </w:rPr>
      </w:pPr>
    </w:p>
    <w:p w14:paraId="542369ED" w14:textId="35705F6A" w:rsidR="00A848E8" w:rsidRPr="001A413E" w:rsidRDefault="009813C0" w:rsidP="009813C0">
      <w:pPr>
        <w:pStyle w:val="Toolkitcoverprojectdetails"/>
        <w:tabs>
          <w:tab w:val="left" w:pos="1920"/>
        </w:tabs>
        <w:rPr>
          <w:color w:val="000000" w:themeColor="text1"/>
        </w:rPr>
      </w:pPr>
      <w:r w:rsidRPr="001A413E">
        <w:rPr>
          <w:color w:val="000000" w:themeColor="text1"/>
        </w:rPr>
        <w:tab/>
      </w:r>
    </w:p>
    <w:p w14:paraId="38BA16A1" w14:textId="77777777" w:rsidR="00A848E8" w:rsidRPr="001A413E" w:rsidRDefault="00A848E8" w:rsidP="00A848E8">
      <w:pPr>
        <w:pStyle w:val="Toolkitcoverprojectdetails"/>
        <w:rPr>
          <w:color w:val="000000" w:themeColor="text1"/>
        </w:rPr>
      </w:pPr>
    </w:p>
    <w:p w14:paraId="4C6D6FA2" w14:textId="77777777" w:rsidR="00A848E8" w:rsidRPr="001A413E" w:rsidRDefault="00A848E8" w:rsidP="00A848E8">
      <w:pPr>
        <w:pStyle w:val="Toolkitcoverprojectdetails"/>
        <w:rPr>
          <w:color w:val="000000" w:themeColor="text1"/>
        </w:rPr>
      </w:pPr>
    </w:p>
    <w:p w14:paraId="19A1CF33" w14:textId="77777777" w:rsidR="00A848E8" w:rsidRPr="001A413E" w:rsidRDefault="00A848E8" w:rsidP="00A848E8">
      <w:pPr>
        <w:pStyle w:val="Toolkitcoverprojectdetails"/>
        <w:rPr>
          <w:color w:val="000000" w:themeColor="text1"/>
        </w:rPr>
      </w:pPr>
    </w:p>
    <w:p w14:paraId="7CB2FECB" w14:textId="77777777" w:rsidR="00A848E8" w:rsidRPr="00E62E7C" w:rsidRDefault="00A848E8" w:rsidP="00A848E8">
      <w:pPr>
        <w:pStyle w:val="Toolkitcoverprojectdetails"/>
      </w:pPr>
    </w:p>
    <w:p w14:paraId="78ACAE44" w14:textId="4CA1B4F3" w:rsidR="00A848E8" w:rsidRPr="00E62E7C" w:rsidRDefault="009813C0" w:rsidP="006E707C">
      <w:pPr>
        <w:pStyle w:val="Toolkitcoverprojectdetails"/>
        <w:tabs>
          <w:tab w:val="left" w:pos="2835"/>
          <w:tab w:val="left" w:pos="6945"/>
        </w:tabs>
      </w:pPr>
      <w:r w:rsidRPr="00E62E7C">
        <w:tab/>
      </w:r>
      <w:r w:rsidR="006E707C" w:rsidRPr="00E62E7C">
        <w:tab/>
      </w:r>
    </w:p>
    <w:p w14:paraId="3BE9ADC5" w14:textId="77777777" w:rsidR="00A848E8" w:rsidRPr="00E62E7C" w:rsidRDefault="00A848E8" w:rsidP="00A848E8">
      <w:pPr>
        <w:pStyle w:val="Toolkitcoverprojectdetails"/>
      </w:pPr>
    </w:p>
    <w:p w14:paraId="64BBE3EE" w14:textId="77777777" w:rsidR="00372BA8" w:rsidRPr="00E62E7C" w:rsidRDefault="00372BA8" w:rsidP="009813C0">
      <w:pPr>
        <w:pStyle w:val="Toolkitcoverprojectdetails"/>
        <w:tabs>
          <w:tab w:val="left" w:pos="2505"/>
        </w:tabs>
        <w:rPr>
          <w:sz w:val="36"/>
          <w:szCs w:val="36"/>
        </w:rPr>
      </w:pPr>
    </w:p>
    <w:p w14:paraId="32AF5215" w14:textId="35DA77B8" w:rsidR="00372BA8" w:rsidRPr="00D02568" w:rsidRDefault="001E4246" w:rsidP="00D02568">
      <w:pPr>
        <w:pStyle w:val="Title"/>
      </w:pPr>
      <w:r w:rsidRPr="00D02568">
        <w:t>Promotional toolkit</w:t>
      </w:r>
      <w:r w:rsidR="006E707C" w:rsidRPr="00D02568">
        <w:tab/>
      </w:r>
    </w:p>
    <w:p w14:paraId="2B186745" w14:textId="77777777" w:rsidR="00372BA8" w:rsidRPr="001A413E" w:rsidRDefault="00372BA8" w:rsidP="009813C0">
      <w:pPr>
        <w:pStyle w:val="Toolkitcoverprojectdetails"/>
        <w:tabs>
          <w:tab w:val="left" w:pos="2505"/>
        </w:tabs>
        <w:rPr>
          <w:color w:val="000000" w:themeColor="text1"/>
          <w:sz w:val="36"/>
          <w:szCs w:val="36"/>
        </w:rPr>
      </w:pPr>
    </w:p>
    <w:p w14:paraId="34FCE06A" w14:textId="3BBD9E66" w:rsidR="00E9212E" w:rsidRDefault="00FD718F" w:rsidP="00D02568">
      <w:pPr>
        <w:pStyle w:val="Heading1"/>
      </w:pPr>
      <w:r>
        <w:t>Indigenous Languages Grants 202</w:t>
      </w:r>
      <w:r w:rsidR="00B51155">
        <w:t>5</w:t>
      </w:r>
    </w:p>
    <w:p w14:paraId="0184286B" w14:textId="2963F6AD" w:rsidR="004C6362" w:rsidRPr="004C6362" w:rsidRDefault="004C6362" w:rsidP="004C6362">
      <w:pPr>
        <w:pStyle w:val="Subtitle"/>
      </w:pPr>
      <w:r>
        <w:t>Funding language initiatives across Queensland</w:t>
      </w:r>
    </w:p>
    <w:p w14:paraId="634E2EBB" w14:textId="5BFEA125" w:rsidR="00A848E8" w:rsidRPr="001A413E" w:rsidRDefault="00A848E8" w:rsidP="00A848E8">
      <w:pPr>
        <w:pStyle w:val="Toolkitcoverprojectdetails"/>
        <w:rPr>
          <w:color w:val="000000" w:themeColor="text1"/>
        </w:rPr>
      </w:pPr>
    </w:p>
    <w:p w14:paraId="42B4A96E" w14:textId="6E74FB0B" w:rsidR="008A5E58" w:rsidRPr="001A413E" w:rsidRDefault="008A5E58" w:rsidP="00F172CE">
      <w:pPr>
        <w:spacing w:after="160" w:line="259" w:lineRule="auto"/>
        <w:rPr>
          <w:color w:val="000000" w:themeColor="text1"/>
          <w:lang w:val="en-AU"/>
        </w:rPr>
      </w:pPr>
    </w:p>
    <w:p w14:paraId="26D87E9B" w14:textId="0EC19705" w:rsidR="008A5E58" w:rsidRPr="001A413E" w:rsidRDefault="008A5E58" w:rsidP="008A5E58">
      <w:pPr>
        <w:rPr>
          <w:color w:val="000000" w:themeColor="text1"/>
          <w:lang w:val="en-AU"/>
        </w:rPr>
      </w:pPr>
    </w:p>
    <w:p w14:paraId="2D569355" w14:textId="77777777" w:rsidR="008A5E58" w:rsidRPr="007B6F10" w:rsidRDefault="008A5E58" w:rsidP="00EE2B24">
      <w:pPr>
        <w:pStyle w:val="Centredacknowledgementtitle"/>
      </w:pPr>
      <w:bookmarkStart w:id="1" w:name="_Toc70623765"/>
      <w:bookmarkStart w:id="2" w:name="_Toc71722878"/>
      <w:bookmarkStart w:id="3" w:name="_Toc71731501"/>
      <w:bookmarkStart w:id="4" w:name="_Toc71731891"/>
      <w:bookmarkStart w:id="5" w:name="_Toc71791428"/>
      <w:bookmarkStart w:id="6" w:name="_Toc71791590"/>
      <w:bookmarkStart w:id="7" w:name="_Toc73109745"/>
      <w:r w:rsidRPr="007B6F10">
        <w:lastRenderedPageBreak/>
        <w:t>Acknowledgment of Country</w:t>
      </w:r>
      <w:bookmarkEnd w:id="1"/>
      <w:bookmarkEnd w:id="2"/>
      <w:bookmarkEnd w:id="3"/>
      <w:bookmarkEnd w:id="4"/>
      <w:bookmarkEnd w:id="5"/>
      <w:bookmarkEnd w:id="6"/>
      <w:bookmarkEnd w:id="7"/>
    </w:p>
    <w:p w14:paraId="239215C1" w14:textId="75159A58" w:rsidR="008A5E58" w:rsidRDefault="008A5E58" w:rsidP="00D85406">
      <w:pPr>
        <w:pStyle w:val="Centredacknowledgement"/>
        <w:pBdr>
          <w:bottom w:val="single" w:sz="6" w:space="1" w:color="auto"/>
        </w:pBdr>
        <w:rPr>
          <w:color w:val="000000" w:themeColor="text1"/>
        </w:rPr>
      </w:pPr>
      <w:r w:rsidRPr="001A413E">
        <w:rPr>
          <w:color w:val="000000" w:themeColor="text1"/>
        </w:rPr>
        <w:t>We pay our respects to the Aboriginal and Torres Strait Islander ancestors of this land, their spirits and their legacy. The foundations laid by these ancestors</w:t>
      </w:r>
      <w:r w:rsidR="00AA4A7D" w:rsidRPr="001A413E">
        <w:rPr>
          <w:color w:val="000000" w:themeColor="text1"/>
        </w:rPr>
        <w:t xml:space="preserve"> </w:t>
      </w:r>
      <w:r w:rsidRPr="001A413E">
        <w:rPr>
          <w:color w:val="000000" w:themeColor="text1"/>
        </w:rPr>
        <w:t>gives strength, inspiration and courage to current and future generations, towards creating a better Queensland</w:t>
      </w:r>
      <w:r w:rsidR="00A835CA" w:rsidRPr="001A413E">
        <w:rPr>
          <w:color w:val="000000" w:themeColor="text1"/>
        </w:rPr>
        <w:t>.</w:t>
      </w:r>
    </w:p>
    <w:p w14:paraId="02C40B09" w14:textId="77777777" w:rsidR="00EE2B24" w:rsidRDefault="00EE2B24" w:rsidP="00D85406">
      <w:pPr>
        <w:pStyle w:val="Centredacknowledgement"/>
        <w:pBdr>
          <w:bottom w:val="single" w:sz="6" w:space="1" w:color="auto"/>
        </w:pBdr>
        <w:rPr>
          <w:color w:val="000000" w:themeColor="text1"/>
        </w:rPr>
      </w:pPr>
    </w:p>
    <w:p w14:paraId="480A26CD" w14:textId="41045745" w:rsidR="008A5E58" w:rsidRPr="001A413E" w:rsidRDefault="008A5E58" w:rsidP="00282416">
      <w:pPr>
        <w:spacing w:after="120" w:line="259" w:lineRule="auto"/>
        <w:ind w:left="360"/>
        <w:contextualSpacing/>
        <w:rPr>
          <w:color w:val="000000" w:themeColor="text1"/>
          <w:lang w:val="en-AU"/>
        </w:rPr>
      </w:pPr>
      <w:bookmarkStart w:id="8" w:name="_Hlk55397250"/>
    </w:p>
    <w:p w14:paraId="25CB566D" w14:textId="2C464EF3" w:rsidR="00E06140" w:rsidRPr="00EE2B24" w:rsidRDefault="00E06140" w:rsidP="00EE2B24">
      <w:pPr>
        <w:pStyle w:val="Heading1"/>
        <w:rPr>
          <w:sz w:val="30"/>
        </w:rPr>
      </w:pPr>
      <w:bookmarkStart w:id="9" w:name="_Toc30598150"/>
      <w:bookmarkStart w:id="10" w:name="_Toc70623774"/>
      <w:bookmarkStart w:id="11" w:name="_Toc73109754"/>
      <w:bookmarkEnd w:id="8"/>
      <w:r w:rsidRPr="007B6F10">
        <w:t>Overview</w:t>
      </w:r>
    </w:p>
    <w:p w14:paraId="263B53F7" w14:textId="77777777" w:rsidR="008813BB" w:rsidRDefault="00FD718F" w:rsidP="00FD718F">
      <w:r w:rsidRPr="00B001D3">
        <w:t xml:space="preserve">Queensland plays a significant role in preserving Australia’s First Nations languages, holding the nation’s second largest Aboriginal and Torres Strait Islander population. </w:t>
      </w:r>
    </w:p>
    <w:p w14:paraId="1FE6725A" w14:textId="77777777" w:rsidR="008813BB" w:rsidRDefault="00FD718F" w:rsidP="00FD718F">
      <w:r w:rsidRPr="00B001D3">
        <w:t xml:space="preserve">More than 100 Aboriginal and Torres Strait Islander languages and dialects were once spoken in Queensland. Today, around 50 of these languages are still spoken with less than 20 used as a first language, predominantly in the north of the state and in the Torres Strait Islands. </w:t>
      </w:r>
    </w:p>
    <w:p w14:paraId="28BA9DBC" w14:textId="4D10FDD3" w:rsidR="00FD718F" w:rsidRPr="00B001D3" w:rsidRDefault="00FD718F" w:rsidP="00FD718F">
      <w:r w:rsidRPr="00B001D3">
        <w:t>The Indigenous Languages Grants support Queensland-based activities that contribute to the preservation and revival of Aboriginal and Torres Strait Islander languages.</w:t>
      </w:r>
    </w:p>
    <w:p w14:paraId="6EBC77E4" w14:textId="4638AEB8" w:rsidR="00FD718F" w:rsidRDefault="00F1633B" w:rsidP="00FD718F">
      <w:r>
        <w:t>G</w:t>
      </w:r>
      <w:r w:rsidR="00FD718F" w:rsidRPr="00B001D3">
        <w:t xml:space="preserve">rants of up to </w:t>
      </w:r>
      <w:r w:rsidR="006C49C2">
        <w:t>$15,000</w:t>
      </w:r>
      <w:r w:rsidR="00FD718F" w:rsidRPr="00B001D3">
        <w:t xml:space="preserve"> (exclusive of GST) per activity will be </w:t>
      </w:r>
      <w:r w:rsidR="005B390E">
        <w:t>available</w:t>
      </w:r>
      <w:r w:rsidR="00437C7D">
        <w:t xml:space="preserve"> for eligible organisations</w:t>
      </w:r>
      <w:r w:rsidR="00FD718F" w:rsidRPr="00B001D3">
        <w:t>.</w:t>
      </w:r>
    </w:p>
    <w:p w14:paraId="360A4F6E" w14:textId="773C3DF8" w:rsidR="0060370B" w:rsidRPr="0060370B" w:rsidRDefault="0060370B" w:rsidP="0060370B">
      <w:pPr>
        <w:rPr>
          <w:color w:val="000000" w:themeColor="text1"/>
        </w:rPr>
      </w:pPr>
      <w:r w:rsidRPr="0060370B">
        <w:rPr>
          <w:color w:val="000000" w:themeColor="text1"/>
        </w:rPr>
        <w:t xml:space="preserve">Applications close – </w:t>
      </w:r>
      <w:r w:rsidR="004976F6">
        <w:t>8am</w:t>
      </w:r>
      <w:r w:rsidR="005F726A">
        <w:t xml:space="preserve"> (AEST)</w:t>
      </w:r>
      <w:r w:rsidRPr="006B6ED0">
        <w:t xml:space="preserve"> Friday </w:t>
      </w:r>
      <w:r w:rsidR="006B6ED0" w:rsidRPr="006B6ED0">
        <w:t>27</w:t>
      </w:r>
      <w:r w:rsidRPr="006B6ED0">
        <w:t xml:space="preserve"> </w:t>
      </w:r>
      <w:r w:rsidR="006B6ED0" w:rsidRPr="006B6ED0">
        <w:t>June</w:t>
      </w:r>
      <w:r w:rsidRPr="006B6ED0">
        <w:t xml:space="preserve"> 202</w:t>
      </w:r>
      <w:r w:rsidR="006B6ED0" w:rsidRPr="006B6ED0">
        <w:t>5</w:t>
      </w:r>
      <w:r w:rsidRPr="006B6ED0">
        <w:t>.</w:t>
      </w:r>
    </w:p>
    <w:p w14:paraId="517CED9A" w14:textId="43451727" w:rsidR="00025DC2" w:rsidRPr="001A413E" w:rsidRDefault="00025DC2" w:rsidP="00025DC2">
      <w:pPr>
        <w:spacing w:after="120" w:line="240" w:lineRule="auto"/>
        <w:rPr>
          <w:color w:val="000000" w:themeColor="text1"/>
          <w:szCs w:val="22"/>
          <w:lang w:val="en-AU"/>
        </w:rPr>
      </w:pPr>
      <w:r w:rsidRPr="001A413E">
        <w:rPr>
          <w:color w:val="000000" w:themeColor="text1"/>
          <w:szCs w:val="22"/>
          <w:lang w:val="en-AU"/>
        </w:rPr>
        <w:tab/>
      </w:r>
    </w:p>
    <w:p w14:paraId="7AC60868" w14:textId="77777777" w:rsidR="00B001D3" w:rsidRDefault="00B001D3" w:rsidP="00DD703F">
      <w:pPr>
        <w:pStyle w:val="Heading1"/>
        <w:rPr>
          <w:noProof/>
        </w:rPr>
      </w:pPr>
      <w:bookmarkStart w:id="12" w:name="_Toc70623796"/>
      <w:bookmarkStart w:id="13" w:name="_Toc73109778"/>
      <w:bookmarkEnd w:id="9"/>
      <w:bookmarkEnd w:id="10"/>
      <w:bookmarkEnd w:id="11"/>
      <w:r>
        <w:rPr>
          <w:noProof/>
        </w:rPr>
        <w:t>Help us spread the word</w:t>
      </w:r>
    </w:p>
    <w:p w14:paraId="69089644" w14:textId="520EA502" w:rsidR="00DD703F" w:rsidRPr="001A413E" w:rsidRDefault="00DD703F" w:rsidP="00DD703F">
      <w:pPr>
        <w:rPr>
          <w:color w:val="000000" w:themeColor="text1"/>
        </w:rPr>
      </w:pPr>
      <w:r w:rsidRPr="001A413E">
        <w:rPr>
          <w:color w:val="000000" w:themeColor="text1"/>
        </w:rPr>
        <w:t xml:space="preserve">You can help us </w:t>
      </w:r>
      <w:r>
        <w:rPr>
          <w:color w:val="000000" w:themeColor="text1"/>
        </w:rPr>
        <w:t xml:space="preserve">promote the </w:t>
      </w:r>
      <w:r w:rsidRPr="00B001D3">
        <w:t>Indigenous Languages Grants</w:t>
      </w:r>
      <w:r w:rsidRPr="001A413E">
        <w:rPr>
          <w:color w:val="000000" w:themeColor="text1"/>
        </w:rPr>
        <w:t xml:space="preserve"> the by sharing this toolkit with your stakeholders and using the resources in this kit. </w:t>
      </w:r>
    </w:p>
    <w:p w14:paraId="09799A01" w14:textId="77777777" w:rsidR="00DD703F" w:rsidRPr="001A413E" w:rsidRDefault="00DD703F" w:rsidP="00DD703F">
      <w:pPr>
        <w:rPr>
          <w:color w:val="000000" w:themeColor="text1"/>
        </w:rPr>
      </w:pPr>
      <w:r w:rsidRPr="001A413E">
        <w:rPr>
          <w:color w:val="000000" w:themeColor="text1"/>
        </w:rPr>
        <w:t>Resources include:</w:t>
      </w:r>
    </w:p>
    <w:p w14:paraId="1915D00A" w14:textId="77777777" w:rsidR="00DD703F" w:rsidRPr="001A413E" w:rsidRDefault="00DD703F" w:rsidP="00DD703F">
      <w:pPr>
        <w:pStyle w:val="ListParagraph"/>
        <w:numPr>
          <w:ilvl w:val="0"/>
          <w:numId w:val="12"/>
        </w:numPr>
        <w:contextualSpacing/>
        <w:rPr>
          <w:color w:val="000000" w:themeColor="text1"/>
        </w:rPr>
      </w:pPr>
      <w:r w:rsidRPr="001A413E">
        <w:rPr>
          <w:color w:val="000000" w:themeColor="text1"/>
        </w:rPr>
        <w:t>Key messages</w:t>
      </w:r>
    </w:p>
    <w:p w14:paraId="74DAC188" w14:textId="77777777" w:rsidR="00DD703F" w:rsidRPr="001A413E" w:rsidRDefault="00DD703F" w:rsidP="00DD703F">
      <w:pPr>
        <w:pStyle w:val="ListParagraph"/>
        <w:numPr>
          <w:ilvl w:val="0"/>
          <w:numId w:val="12"/>
        </w:numPr>
        <w:contextualSpacing/>
        <w:rPr>
          <w:color w:val="000000" w:themeColor="text1"/>
        </w:rPr>
      </w:pPr>
      <w:r w:rsidRPr="001A413E">
        <w:rPr>
          <w:color w:val="000000" w:themeColor="text1"/>
        </w:rPr>
        <w:t>Social media posts</w:t>
      </w:r>
    </w:p>
    <w:p w14:paraId="073F7D90" w14:textId="77777777" w:rsidR="00DD703F" w:rsidRPr="001A413E" w:rsidRDefault="00DD703F" w:rsidP="00DD703F">
      <w:pPr>
        <w:pStyle w:val="ListParagraph"/>
        <w:numPr>
          <w:ilvl w:val="0"/>
          <w:numId w:val="12"/>
        </w:numPr>
        <w:contextualSpacing/>
        <w:rPr>
          <w:color w:val="000000" w:themeColor="text1"/>
        </w:rPr>
      </w:pPr>
      <w:r w:rsidRPr="001A413E">
        <w:rPr>
          <w:color w:val="000000" w:themeColor="text1"/>
        </w:rPr>
        <w:t>Newsletter and/or email content</w:t>
      </w:r>
    </w:p>
    <w:p w14:paraId="29C0BA3B" w14:textId="77777777" w:rsidR="00DD703F" w:rsidRPr="001A413E" w:rsidRDefault="00DD703F" w:rsidP="00DD703F">
      <w:pPr>
        <w:pStyle w:val="ListParagraph"/>
        <w:numPr>
          <w:ilvl w:val="0"/>
          <w:numId w:val="12"/>
        </w:numPr>
        <w:contextualSpacing/>
        <w:rPr>
          <w:color w:val="000000" w:themeColor="text1"/>
        </w:rPr>
      </w:pPr>
      <w:r w:rsidRPr="001A413E">
        <w:rPr>
          <w:color w:val="000000" w:themeColor="text1"/>
        </w:rPr>
        <w:t>Social media tiles and images</w:t>
      </w:r>
    </w:p>
    <w:p w14:paraId="61B536C2" w14:textId="77777777" w:rsidR="00DD703F" w:rsidRPr="001A413E" w:rsidRDefault="00DD703F" w:rsidP="00DD703F">
      <w:pPr>
        <w:pStyle w:val="ListParagraph"/>
        <w:numPr>
          <w:ilvl w:val="0"/>
          <w:numId w:val="12"/>
        </w:numPr>
        <w:contextualSpacing/>
        <w:rPr>
          <w:color w:val="000000" w:themeColor="text1"/>
        </w:rPr>
      </w:pPr>
      <w:r w:rsidRPr="001A413E">
        <w:rPr>
          <w:color w:val="000000" w:themeColor="text1"/>
        </w:rPr>
        <w:t>Further information.</w:t>
      </w:r>
    </w:p>
    <w:p w14:paraId="4F80CFEC" w14:textId="2458B936" w:rsidR="005B0D7C" w:rsidRPr="007B6F10" w:rsidRDefault="005B0D7C">
      <w:pPr>
        <w:spacing w:after="160" w:line="259" w:lineRule="auto"/>
        <w:rPr>
          <w:b/>
          <w:bCs/>
          <w:iCs/>
          <w:noProof/>
          <w:color w:val="000000" w:themeColor="text1"/>
          <w:sz w:val="28"/>
          <w:szCs w:val="28"/>
          <w:lang w:val="en-AU" w:eastAsia="en-US"/>
        </w:rPr>
      </w:pPr>
      <w:r w:rsidRPr="001A413E">
        <w:rPr>
          <w:noProof/>
          <w:color w:val="000000" w:themeColor="text1"/>
        </w:rPr>
        <w:br w:type="page"/>
      </w:r>
    </w:p>
    <w:p w14:paraId="042C301B" w14:textId="61764473" w:rsidR="00055BCA" w:rsidRPr="00055BCA" w:rsidRDefault="002516EC" w:rsidP="00CB05BE">
      <w:pPr>
        <w:pStyle w:val="Heading2"/>
      </w:pPr>
      <w:bookmarkStart w:id="14" w:name="_Hlk156372058"/>
      <w:bookmarkStart w:id="15" w:name="_Hlk119479124"/>
      <w:r w:rsidRPr="007B6F10">
        <w:lastRenderedPageBreak/>
        <w:t>Key messages</w:t>
      </w:r>
    </w:p>
    <w:p w14:paraId="3C5AD760" w14:textId="77777777" w:rsidR="00CB05BE" w:rsidRDefault="00CB05BE" w:rsidP="00CB05BE">
      <w:pPr>
        <w:pStyle w:val="BodyText"/>
        <w:numPr>
          <w:ilvl w:val="0"/>
          <w:numId w:val="8"/>
        </w:numPr>
        <w:spacing w:after="200"/>
      </w:pPr>
      <w:r>
        <w:t xml:space="preserve">The Indigenous Languages Grants Program supports projects and cultural activities that preserve, maintain and promote Aboriginal and Torres Strait Islander languages. </w:t>
      </w:r>
    </w:p>
    <w:p w14:paraId="4F252A65" w14:textId="64EB74E1" w:rsidR="00CB05BE" w:rsidRDefault="00CB05BE" w:rsidP="00CB05BE">
      <w:pPr>
        <w:pStyle w:val="BodyText"/>
        <w:numPr>
          <w:ilvl w:val="0"/>
          <w:numId w:val="8"/>
        </w:numPr>
        <w:spacing w:after="200"/>
      </w:pPr>
      <w:r>
        <w:t xml:space="preserve">Grants of up to </w:t>
      </w:r>
      <w:r w:rsidRPr="00C7341B">
        <w:t>$</w:t>
      </w:r>
      <w:r w:rsidR="006B6ED0">
        <w:t>1</w:t>
      </w:r>
      <w:r w:rsidRPr="00C7341B">
        <w:t xml:space="preserve">5,000 </w:t>
      </w:r>
      <w:r w:rsidR="005D56DF" w:rsidRPr="00C7341B">
        <w:t>(exclusive of GST)</w:t>
      </w:r>
      <w:r w:rsidR="005D56DF">
        <w:t xml:space="preserve"> per activity </w:t>
      </w:r>
      <w:r>
        <w:t xml:space="preserve">are available for Queensland-based activities that support the preservation of </w:t>
      </w:r>
      <w:r w:rsidR="00437C7D">
        <w:t xml:space="preserve">Aboriginal and Torres Strait Islander </w:t>
      </w:r>
      <w:r>
        <w:t xml:space="preserve">languages. </w:t>
      </w:r>
    </w:p>
    <w:p w14:paraId="5FD856BB" w14:textId="37EFC6F6" w:rsidR="00CB05BE" w:rsidRDefault="00CB05BE" w:rsidP="00CB05BE">
      <w:pPr>
        <w:pStyle w:val="BodyText"/>
        <w:numPr>
          <w:ilvl w:val="0"/>
          <w:numId w:val="8"/>
        </w:numPr>
        <w:spacing w:after="200"/>
      </w:pPr>
      <w:r>
        <w:t xml:space="preserve">Indigenous Languages Grants are provided to activities that preserve </w:t>
      </w:r>
      <w:r w:rsidR="00437C7D">
        <w:t>Aboriginal and Torres Strait Islander</w:t>
      </w:r>
      <w:r>
        <w:t xml:space="preserve"> languages in recognition of the role language plays in strengthening culture and community. </w:t>
      </w:r>
    </w:p>
    <w:p w14:paraId="09842F4F" w14:textId="04B0A270" w:rsidR="00CB05BE" w:rsidRDefault="00CB05BE" w:rsidP="00CB05BE">
      <w:pPr>
        <w:pStyle w:val="BodyText"/>
        <w:numPr>
          <w:ilvl w:val="0"/>
          <w:numId w:val="8"/>
        </w:numPr>
        <w:spacing w:after="200"/>
      </w:pPr>
      <w:r>
        <w:t xml:space="preserve">A range of cultural initiatives incorporating </w:t>
      </w:r>
      <w:r w:rsidR="00437C7D">
        <w:t>Aboriginal and Torres Strait Islander</w:t>
      </w:r>
      <w:r>
        <w:t xml:space="preserve"> languages may be eligible for an Indigenous Languages Grant, including art, drama, music and film projects, Yarning Circles, audio recordings, workshops, signage, books, posters and brochures. </w:t>
      </w:r>
    </w:p>
    <w:p w14:paraId="4846EC15" w14:textId="364AE88E" w:rsidR="00CB05BE" w:rsidRPr="004C2D92" w:rsidRDefault="00CB05BE" w:rsidP="004C2D92">
      <w:pPr>
        <w:pStyle w:val="BodyText"/>
        <w:numPr>
          <w:ilvl w:val="0"/>
          <w:numId w:val="8"/>
        </w:numPr>
        <w:spacing w:after="200"/>
      </w:pPr>
      <w:r w:rsidRPr="004C2D92">
        <w:t>The total funding available in 2024-25 is $2</w:t>
      </w:r>
      <w:r w:rsidR="00B75169" w:rsidRPr="004C2D92">
        <w:t>85</w:t>
      </w:r>
      <w:r w:rsidRPr="004C2D92">
        <w:t>,000.</w:t>
      </w:r>
    </w:p>
    <w:p w14:paraId="602CF5F7" w14:textId="357A1246" w:rsidR="00CB05BE" w:rsidRDefault="00CB05BE" w:rsidP="00CB05BE">
      <w:pPr>
        <w:pStyle w:val="BodyText"/>
        <w:numPr>
          <w:ilvl w:val="0"/>
          <w:numId w:val="8"/>
        </w:numPr>
        <w:spacing w:after="200"/>
      </w:pPr>
      <w:r>
        <w:t xml:space="preserve">The Indigenous Languages Grants round closes </w:t>
      </w:r>
      <w:r w:rsidR="005D56DF">
        <w:t xml:space="preserve">at </w:t>
      </w:r>
      <w:r w:rsidR="00D87C13">
        <w:t>8</w:t>
      </w:r>
      <w:r w:rsidR="004C6887">
        <w:t>am</w:t>
      </w:r>
      <w:r w:rsidR="00B75169" w:rsidRPr="006B6ED0">
        <w:t xml:space="preserve"> Friday 27 June 2025</w:t>
      </w:r>
      <w:r w:rsidR="00B75169">
        <w:t>.</w:t>
      </w:r>
    </w:p>
    <w:p w14:paraId="2F17A857" w14:textId="560D8826" w:rsidR="00CB05BE" w:rsidRDefault="00CB05BE" w:rsidP="00CB05BE">
      <w:pPr>
        <w:pStyle w:val="BodyText"/>
        <w:numPr>
          <w:ilvl w:val="0"/>
          <w:numId w:val="8"/>
        </w:numPr>
        <w:spacing w:after="200"/>
      </w:pPr>
      <w:r>
        <w:t xml:space="preserve">Further information and how to apply is available at </w:t>
      </w:r>
      <w:hyperlink r:id="rId11" w:history="1">
        <w:r w:rsidRPr="00377BCA">
          <w:rPr>
            <w:rStyle w:val="Hyperlink"/>
          </w:rPr>
          <w:t>www.qld.gov.au/ilg</w:t>
        </w:r>
      </w:hyperlink>
      <w:r>
        <w:t xml:space="preserve">. </w:t>
      </w:r>
    </w:p>
    <w:p w14:paraId="03B2C002" w14:textId="77777777" w:rsidR="00055BCA" w:rsidRDefault="00055BCA" w:rsidP="00CB05BE">
      <w:pPr>
        <w:spacing w:after="160" w:line="259" w:lineRule="auto"/>
        <w:ind w:left="360"/>
        <w:contextualSpacing/>
      </w:pPr>
    </w:p>
    <w:p w14:paraId="3D922637" w14:textId="77777777" w:rsidR="00CB05BE" w:rsidRPr="008F4CDE" w:rsidRDefault="00CB05BE" w:rsidP="00CB05BE">
      <w:pPr>
        <w:rPr>
          <w:b/>
          <w:bCs/>
          <w:iCs/>
          <w:color w:val="000000" w:themeColor="text1"/>
          <w:sz w:val="28"/>
          <w:szCs w:val="28"/>
          <w:lang w:val="en-AU" w:eastAsia="en-US"/>
        </w:rPr>
      </w:pPr>
      <w:r w:rsidRPr="008F4CDE">
        <w:rPr>
          <w:b/>
          <w:bCs/>
          <w:iCs/>
          <w:color w:val="000000" w:themeColor="text1"/>
          <w:sz w:val="28"/>
          <w:szCs w:val="28"/>
          <w:lang w:val="en-AU" w:eastAsia="en-US"/>
        </w:rPr>
        <w:t>Key dates</w:t>
      </w:r>
    </w:p>
    <w:p w14:paraId="2A07E6BB" w14:textId="10BEFCBA" w:rsidR="00CB05BE" w:rsidRPr="00AD0CB5" w:rsidRDefault="00CB05BE" w:rsidP="00CB05BE">
      <w:pPr>
        <w:pStyle w:val="ListParagraph"/>
        <w:numPr>
          <w:ilvl w:val="0"/>
          <w:numId w:val="14"/>
        </w:numPr>
        <w:rPr>
          <w:color w:val="000000" w:themeColor="text1"/>
        </w:rPr>
      </w:pPr>
      <w:r w:rsidRPr="008F4CDE">
        <w:rPr>
          <w:color w:val="000000" w:themeColor="text1"/>
        </w:rPr>
        <w:t xml:space="preserve">Applications close – </w:t>
      </w:r>
      <w:r w:rsidR="004976F6">
        <w:t>8am</w:t>
      </w:r>
      <w:r w:rsidR="005F726A">
        <w:t xml:space="preserve"> (AEST)</w:t>
      </w:r>
      <w:r w:rsidR="00B75169" w:rsidRPr="006B6ED0">
        <w:t xml:space="preserve"> Friday 27 June 2025</w:t>
      </w:r>
    </w:p>
    <w:p w14:paraId="348FDA8B" w14:textId="725ED417" w:rsidR="00AD0CB5" w:rsidRPr="008F4CDE" w:rsidRDefault="00AD0CB5" w:rsidP="00CB05BE">
      <w:pPr>
        <w:pStyle w:val="ListParagraph"/>
        <w:numPr>
          <w:ilvl w:val="0"/>
          <w:numId w:val="14"/>
        </w:numPr>
        <w:rPr>
          <w:color w:val="000000" w:themeColor="text1"/>
        </w:rPr>
      </w:pPr>
      <w:r>
        <w:t xml:space="preserve">Announcement of recipients – </w:t>
      </w:r>
      <w:r w:rsidR="00D87C13">
        <w:t>9</w:t>
      </w:r>
      <w:r w:rsidR="00667EEB">
        <w:t xml:space="preserve"> August 2025</w:t>
      </w:r>
    </w:p>
    <w:p w14:paraId="0BC2A02D" w14:textId="77777777" w:rsidR="00CB05BE" w:rsidRPr="00CD1EF9" w:rsidRDefault="00CB05BE" w:rsidP="00CB05BE">
      <w:pPr>
        <w:spacing w:after="160" w:line="259" w:lineRule="auto"/>
        <w:ind w:left="360"/>
        <w:contextualSpacing/>
      </w:pPr>
    </w:p>
    <w:bookmarkEnd w:id="14"/>
    <w:p w14:paraId="0DB5DF88" w14:textId="48DD95E6" w:rsidR="00E13DA2" w:rsidRPr="00B73B57" w:rsidRDefault="00E13DA2" w:rsidP="00B73B57">
      <w:pPr>
        <w:ind w:left="360"/>
        <w:rPr>
          <w:i/>
          <w:iCs/>
        </w:rPr>
      </w:pPr>
      <w:r w:rsidRPr="00B73B57">
        <w:rPr>
          <w:i/>
          <w:iCs/>
        </w:rPr>
        <w:br w:type="page"/>
      </w:r>
    </w:p>
    <w:p w14:paraId="1A452940" w14:textId="40AC61C7" w:rsidR="009051E5" w:rsidRPr="001A413E" w:rsidRDefault="005B0D7C" w:rsidP="00A04541">
      <w:pPr>
        <w:pStyle w:val="Heading2"/>
      </w:pPr>
      <w:r w:rsidRPr="007B6F10">
        <w:lastRenderedPageBreak/>
        <w:t xml:space="preserve">Social </w:t>
      </w:r>
      <w:r w:rsidR="002516EC" w:rsidRPr="007B6F10">
        <w:t>m</w:t>
      </w:r>
      <w:r w:rsidRPr="007B6F10">
        <w:t>edia</w:t>
      </w:r>
      <w:r w:rsidR="002516EC" w:rsidRPr="007B6F10">
        <w:t xml:space="preserve"> posts</w:t>
      </w:r>
    </w:p>
    <w:tbl>
      <w:tblPr>
        <w:tblStyle w:val="TableGrid"/>
        <w:tblW w:w="5000" w:type="pct"/>
        <w:tblCellMar>
          <w:top w:w="28" w:type="dxa"/>
          <w:left w:w="28" w:type="dxa"/>
          <w:bottom w:w="28" w:type="dxa"/>
          <w:right w:w="28" w:type="dxa"/>
        </w:tblCellMar>
        <w:tblLook w:val="04A0" w:firstRow="1" w:lastRow="0" w:firstColumn="1" w:lastColumn="0" w:noHBand="0" w:noVBand="1"/>
      </w:tblPr>
      <w:tblGrid>
        <w:gridCol w:w="1772"/>
        <w:gridCol w:w="7834"/>
      </w:tblGrid>
      <w:tr w:rsidR="00C7341B" w:rsidRPr="00C7341B" w14:paraId="59596226" w14:textId="77777777" w:rsidTr="00C7341B">
        <w:trPr>
          <w:trHeight w:val="380"/>
        </w:trPr>
        <w:tc>
          <w:tcPr>
            <w:tcW w:w="1772" w:type="dxa"/>
            <w:shd w:val="clear" w:color="auto" w:fill="auto"/>
          </w:tcPr>
          <w:p w14:paraId="1DA315FB" w14:textId="0186C337" w:rsidR="00B4018D" w:rsidRPr="00C7341B" w:rsidRDefault="00264329" w:rsidP="000E7BF4">
            <w:pPr>
              <w:spacing w:after="0"/>
              <w:rPr>
                <w:b/>
                <w:bCs/>
              </w:rPr>
            </w:pPr>
            <w:r w:rsidRPr="00C7341B">
              <w:rPr>
                <w:b/>
                <w:bCs/>
              </w:rPr>
              <w:t>Timing</w:t>
            </w:r>
          </w:p>
        </w:tc>
        <w:tc>
          <w:tcPr>
            <w:tcW w:w="7834" w:type="dxa"/>
            <w:shd w:val="clear" w:color="auto" w:fill="auto"/>
          </w:tcPr>
          <w:p w14:paraId="148EFC3A" w14:textId="77777777" w:rsidR="00B4018D" w:rsidRPr="00C7341B" w:rsidRDefault="00B4018D" w:rsidP="000E7BF4">
            <w:pPr>
              <w:spacing w:after="0"/>
              <w:rPr>
                <w:b/>
                <w:bCs/>
              </w:rPr>
            </w:pPr>
            <w:r w:rsidRPr="00C7341B">
              <w:rPr>
                <w:b/>
                <w:bCs/>
              </w:rPr>
              <w:t>Message</w:t>
            </w:r>
          </w:p>
        </w:tc>
      </w:tr>
      <w:tr w:rsidR="007B6F10" w:rsidRPr="007B6F10" w14:paraId="36DD1A6B" w14:textId="77777777" w:rsidTr="63449212">
        <w:tc>
          <w:tcPr>
            <w:tcW w:w="1772" w:type="dxa"/>
          </w:tcPr>
          <w:p w14:paraId="695AA445" w14:textId="0D457520" w:rsidR="00B4018D" w:rsidRPr="00925529" w:rsidRDefault="00B4018D" w:rsidP="00B4018D">
            <w:pPr>
              <w:rPr>
                <w:color w:val="000000" w:themeColor="text1"/>
                <w:sz w:val="20"/>
                <w:szCs w:val="20"/>
              </w:rPr>
            </w:pPr>
          </w:p>
        </w:tc>
        <w:tc>
          <w:tcPr>
            <w:tcW w:w="7834" w:type="dxa"/>
          </w:tcPr>
          <w:p w14:paraId="59567EA4" w14:textId="71A00AC0" w:rsidR="00994F44" w:rsidRDefault="00994F44" w:rsidP="00994F44">
            <w:pPr>
              <w:rPr>
                <w:szCs w:val="22"/>
              </w:rPr>
            </w:pPr>
            <w:r>
              <w:rPr>
                <w:szCs w:val="22"/>
              </w:rPr>
              <w:t>Applications for round five of the</w:t>
            </w:r>
            <w:r w:rsidRPr="003D32E3">
              <w:rPr>
                <w:szCs w:val="22"/>
              </w:rPr>
              <w:t xml:space="preserve"> Queensland Government</w:t>
            </w:r>
            <w:r>
              <w:rPr>
                <w:szCs w:val="22"/>
              </w:rPr>
              <w:t xml:space="preserve"> Indigenous Languages Grants</w:t>
            </w:r>
            <w:r w:rsidRPr="003D32E3">
              <w:rPr>
                <w:szCs w:val="22"/>
              </w:rPr>
              <w:t xml:space="preserve"> </w:t>
            </w:r>
            <w:r>
              <w:rPr>
                <w:szCs w:val="22"/>
              </w:rPr>
              <w:t>are now open!</w:t>
            </w:r>
            <w:r w:rsidRPr="003D32E3">
              <w:rPr>
                <w:szCs w:val="22"/>
              </w:rPr>
              <w:t xml:space="preserve"> </w:t>
            </w:r>
          </w:p>
          <w:p w14:paraId="1B81A81E" w14:textId="77777777" w:rsidR="00994F44" w:rsidRDefault="00994F44" w:rsidP="00994F44">
            <w:pPr>
              <w:pStyle w:val="BodyText"/>
              <w:spacing w:after="200"/>
            </w:pPr>
            <w:r>
              <w:t xml:space="preserve">A range of cultural initiatives incorporating First Nations languages may be eligible for an Indigenous Languages Grant, including art, drama, music and film projects, Yarning Circles, audio recordings, workshops, signage, books, posters and brochures. </w:t>
            </w:r>
          </w:p>
          <w:p w14:paraId="103DEB74" w14:textId="6406921F" w:rsidR="00994F44" w:rsidRPr="00994F44" w:rsidRDefault="00994F44" w:rsidP="00994F44">
            <w:pPr>
              <w:pStyle w:val="BodyText"/>
              <w:spacing w:after="200"/>
            </w:pPr>
            <w:r>
              <w:t xml:space="preserve">Grants of up to </w:t>
            </w:r>
            <w:r w:rsidR="00667EEB">
              <w:t>$15,000</w:t>
            </w:r>
            <w:r>
              <w:t xml:space="preserve"> </w:t>
            </w:r>
            <w:r w:rsidR="005D56DF">
              <w:t xml:space="preserve">(ex GST) </w:t>
            </w:r>
            <w:r>
              <w:t xml:space="preserve">are available for Queensland-based activities that support the preservation of Indigenous languages. </w:t>
            </w:r>
          </w:p>
          <w:p w14:paraId="0CF22F7A" w14:textId="5BFEC385" w:rsidR="00994F44" w:rsidRPr="00E9212E" w:rsidRDefault="00994F44" w:rsidP="00994F44">
            <w:r w:rsidRPr="00A03526">
              <w:t xml:space="preserve">Applications close </w:t>
            </w:r>
            <w:r w:rsidR="00667EEB">
              <w:t>8am, Friday 27 June 2025.</w:t>
            </w:r>
          </w:p>
          <w:p w14:paraId="25843DBF" w14:textId="4729BBAB" w:rsidR="00994F44" w:rsidRPr="00994F44" w:rsidRDefault="00994F44" w:rsidP="00994F44">
            <w:r w:rsidRPr="00F67B66">
              <w:rPr>
                <w:szCs w:val="20"/>
              </w:rPr>
              <w:t>Read more about the grants and how to</w:t>
            </w:r>
            <w:r>
              <w:rPr>
                <w:szCs w:val="20"/>
              </w:rPr>
              <w:t xml:space="preserve"> apply</w:t>
            </w:r>
            <w:r w:rsidRPr="00F67B66">
              <w:rPr>
                <w:szCs w:val="20"/>
              </w:rPr>
              <w:t xml:space="preserve"> </w:t>
            </w:r>
            <w:r>
              <w:rPr>
                <w:szCs w:val="20"/>
              </w:rPr>
              <w:t xml:space="preserve">at </w:t>
            </w:r>
            <w:hyperlink r:id="rId12" w:history="1">
              <w:r w:rsidRPr="005528E0">
                <w:rPr>
                  <w:rStyle w:val="Hyperlink"/>
                </w:rPr>
                <w:t>www.qld.gov.au/ilg</w:t>
              </w:r>
            </w:hyperlink>
            <w:r>
              <w:t xml:space="preserve"> </w:t>
            </w:r>
          </w:p>
        </w:tc>
      </w:tr>
      <w:tr w:rsidR="00925529" w:rsidRPr="007B6F10" w14:paraId="028C91C7" w14:textId="77777777" w:rsidTr="63449212">
        <w:tc>
          <w:tcPr>
            <w:tcW w:w="1772" w:type="dxa"/>
          </w:tcPr>
          <w:p w14:paraId="322068C0" w14:textId="110F5D93" w:rsidR="00925529" w:rsidRPr="00925529" w:rsidRDefault="00925529" w:rsidP="00B4018D">
            <w:pPr>
              <w:rPr>
                <w:color w:val="000000" w:themeColor="text1"/>
                <w:sz w:val="20"/>
                <w:szCs w:val="20"/>
              </w:rPr>
            </w:pPr>
          </w:p>
        </w:tc>
        <w:tc>
          <w:tcPr>
            <w:tcW w:w="7834" w:type="dxa"/>
          </w:tcPr>
          <w:p w14:paraId="7EDEC2B7" w14:textId="77777777" w:rsidR="00D31627" w:rsidRDefault="00994F44" w:rsidP="00C64460">
            <w:pPr>
              <w:pStyle w:val="Heading1"/>
              <w:spacing w:before="120"/>
              <w:rPr>
                <w:b w:val="0"/>
                <w:color w:val="auto"/>
                <w:sz w:val="22"/>
                <w:szCs w:val="21"/>
                <w:lang w:val="en-US"/>
              </w:rPr>
            </w:pPr>
            <w:r w:rsidRPr="00994F44">
              <w:rPr>
                <w:b w:val="0"/>
                <w:color w:val="auto"/>
                <w:sz w:val="22"/>
                <w:szCs w:val="21"/>
                <w:lang w:val="en-US"/>
              </w:rPr>
              <w:t xml:space="preserve">Do you have a great idea for a project or initiative </w:t>
            </w:r>
            <w:r>
              <w:rPr>
                <w:b w:val="0"/>
                <w:color w:val="auto"/>
                <w:sz w:val="22"/>
                <w:szCs w:val="21"/>
                <w:lang w:val="en-US"/>
              </w:rPr>
              <w:t xml:space="preserve">to </w:t>
            </w:r>
            <w:r w:rsidRPr="00994F44">
              <w:rPr>
                <w:b w:val="0"/>
                <w:color w:val="auto"/>
                <w:sz w:val="22"/>
                <w:szCs w:val="21"/>
                <w:lang w:val="en-US"/>
              </w:rPr>
              <w:t>preserve, maintain and promote Aboriginal and Torres Strait Islander languages</w:t>
            </w:r>
            <w:r>
              <w:rPr>
                <w:b w:val="0"/>
                <w:color w:val="auto"/>
                <w:sz w:val="22"/>
                <w:szCs w:val="21"/>
                <w:lang w:val="en-US"/>
              </w:rPr>
              <w:t>?</w:t>
            </w:r>
          </w:p>
          <w:p w14:paraId="4AFB5E4E" w14:textId="37ACD525" w:rsidR="00994F44" w:rsidRDefault="00994F44" w:rsidP="00994F44">
            <w:r w:rsidRPr="003D32E3">
              <w:rPr>
                <w:szCs w:val="22"/>
              </w:rPr>
              <w:t>Queensland Government</w:t>
            </w:r>
            <w:r>
              <w:rPr>
                <w:szCs w:val="22"/>
              </w:rPr>
              <w:t xml:space="preserve"> Indigenous Languages Grants</w:t>
            </w:r>
            <w:r w:rsidRPr="003D32E3">
              <w:rPr>
                <w:szCs w:val="22"/>
              </w:rPr>
              <w:t xml:space="preserve"> </w:t>
            </w:r>
            <w:r>
              <w:rPr>
                <w:szCs w:val="22"/>
              </w:rPr>
              <w:t xml:space="preserve">of </w:t>
            </w:r>
            <w:r>
              <w:t>up to $</w:t>
            </w:r>
            <w:r w:rsidR="00667EEB">
              <w:t>1</w:t>
            </w:r>
            <w:r>
              <w:t>5,000</w:t>
            </w:r>
            <w:r w:rsidR="005D56DF">
              <w:t xml:space="preserve"> (ex GST)</w:t>
            </w:r>
            <w:r>
              <w:t xml:space="preserve"> are available for activities that preserve First Nations languages in recognition of the role language plays in strengthening culture and community.  </w:t>
            </w:r>
          </w:p>
          <w:p w14:paraId="4B49B1B6" w14:textId="525BE6D4" w:rsidR="00994F44" w:rsidRPr="00E9212E" w:rsidRDefault="00994F44" w:rsidP="00994F44">
            <w:r w:rsidRPr="00A03526">
              <w:t xml:space="preserve">Applications close </w:t>
            </w:r>
            <w:r w:rsidR="00667EEB">
              <w:t>8am, Friday 27 June 2025.</w:t>
            </w:r>
          </w:p>
          <w:p w14:paraId="205F4952" w14:textId="653365E9" w:rsidR="00994F44" w:rsidRPr="00994F44" w:rsidRDefault="00994F44" w:rsidP="00994F44">
            <w:r w:rsidRPr="00F67B66">
              <w:rPr>
                <w:szCs w:val="20"/>
              </w:rPr>
              <w:t>Read more about the grants and how to</w:t>
            </w:r>
            <w:r>
              <w:rPr>
                <w:szCs w:val="20"/>
              </w:rPr>
              <w:t xml:space="preserve"> apply</w:t>
            </w:r>
            <w:r w:rsidRPr="00F67B66">
              <w:rPr>
                <w:szCs w:val="20"/>
              </w:rPr>
              <w:t xml:space="preserve"> </w:t>
            </w:r>
            <w:r>
              <w:rPr>
                <w:szCs w:val="20"/>
              </w:rPr>
              <w:t xml:space="preserve">at </w:t>
            </w:r>
            <w:hyperlink r:id="rId13" w:history="1">
              <w:r w:rsidRPr="005528E0">
                <w:rPr>
                  <w:rStyle w:val="Hyperlink"/>
                </w:rPr>
                <w:t>www.qld.gov.au/ilg</w:t>
              </w:r>
            </w:hyperlink>
          </w:p>
        </w:tc>
      </w:tr>
      <w:tr w:rsidR="00994F44" w:rsidRPr="007B6F10" w14:paraId="6E3B9881" w14:textId="77777777" w:rsidTr="63449212">
        <w:tc>
          <w:tcPr>
            <w:tcW w:w="1772" w:type="dxa"/>
          </w:tcPr>
          <w:p w14:paraId="11375167" w14:textId="2E891603" w:rsidR="00994F44" w:rsidRPr="00925529" w:rsidRDefault="00994F44" w:rsidP="00B4018D">
            <w:pPr>
              <w:rPr>
                <w:color w:val="000000" w:themeColor="text1"/>
                <w:sz w:val="20"/>
                <w:szCs w:val="20"/>
              </w:rPr>
            </w:pPr>
            <w:r>
              <w:rPr>
                <w:color w:val="000000" w:themeColor="text1"/>
                <w:sz w:val="20"/>
                <w:szCs w:val="20"/>
              </w:rPr>
              <w:t>2-3 weeks before applications close</w:t>
            </w:r>
          </w:p>
        </w:tc>
        <w:tc>
          <w:tcPr>
            <w:tcW w:w="7834" w:type="dxa"/>
          </w:tcPr>
          <w:p w14:paraId="54B91B2F" w14:textId="6479A3B1" w:rsidR="00994F44" w:rsidRDefault="00994F44" w:rsidP="00994F44">
            <w:pPr>
              <w:pStyle w:val="Heading1"/>
              <w:spacing w:before="120"/>
              <w:rPr>
                <w:b w:val="0"/>
                <w:color w:val="auto"/>
                <w:sz w:val="22"/>
                <w:szCs w:val="21"/>
                <w:lang w:val="en-US"/>
              </w:rPr>
            </w:pPr>
            <w:r>
              <w:rPr>
                <w:b w:val="0"/>
                <w:color w:val="auto"/>
                <w:sz w:val="22"/>
                <w:szCs w:val="21"/>
                <w:lang w:val="en-US"/>
              </w:rPr>
              <w:t>There’s still time to apply for up to $</w:t>
            </w:r>
            <w:r w:rsidR="00667EEB">
              <w:rPr>
                <w:b w:val="0"/>
                <w:color w:val="auto"/>
                <w:sz w:val="22"/>
                <w:szCs w:val="21"/>
                <w:lang w:val="en-US"/>
              </w:rPr>
              <w:t>1</w:t>
            </w:r>
            <w:r>
              <w:rPr>
                <w:b w:val="0"/>
                <w:color w:val="auto"/>
                <w:sz w:val="22"/>
                <w:szCs w:val="21"/>
                <w:lang w:val="en-US"/>
              </w:rPr>
              <w:t xml:space="preserve">5,000 </w:t>
            </w:r>
            <w:r w:rsidR="005D56DF">
              <w:rPr>
                <w:b w:val="0"/>
                <w:color w:val="auto"/>
                <w:sz w:val="22"/>
                <w:szCs w:val="21"/>
                <w:lang w:val="en-US"/>
              </w:rPr>
              <w:t xml:space="preserve">(ex GST) </w:t>
            </w:r>
            <w:r>
              <w:rPr>
                <w:b w:val="0"/>
                <w:color w:val="auto"/>
                <w:sz w:val="22"/>
                <w:szCs w:val="21"/>
                <w:lang w:val="en-US"/>
              </w:rPr>
              <w:t xml:space="preserve">of funding </w:t>
            </w:r>
            <w:r w:rsidRPr="00994F44">
              <w:rPr>
                <w:b w:val="0"/>
                <w:color w:val="auto"/>
                <w:sz w:val="22"/>
                <w:szCs w:val="21"/>
                <w:lang w:val="en-US"/>
              </w:rPr>
              <w:t>for Queensland-based activities that support the preservation of Indigenous languages</w:t>
            </w:r>
            <w:r>
              <w:rPr>
                <w:lang w:val="en-US"/>
              </w:rPr>
              <w:t xml:space="preserve"> </w:t>
            </w:r>
            <w:r>
              <w:rPr>
                <w:b w:val="0"/>
                <w:color w:val="auto"/>
                <w:sz w:val="22"/>
                <w:szCs w:val="21"/>
                <w:lang w:val="en-US"/>
              </w:rPr>
              <w:t>under the Indigenous Languages Grants.</w:t>
            </w:r>
          </w:p>
          <w:p w14:paraId="78540CCA" w14:textId="21357232" w:rsidR="00994F44" w:rsidRPr="00E9212E" w:rsidRDefault="00994F44" w:rsidP="00994F44">
            <w:r w:rsidRPr="00A03526">
              <w:t xml:space="preserve">Applications close </w:t>
            </w:r>
            <w:r w:rsidR="00667EEB">
              <w:t>8am, Friday 27 June 2025.</w:t>
            </w:r>
          </w:p>
          <w:p w14:paraId="123AA0E8" w14:textId="28270C38" w:rsidR="00994F44" w:rsidRPr="00994F44" w:rsidRDefault="00994F44" w:rsidP="00994F44">
            <w:r>
              <w:rPr>
                <w:szCs w:val="20"/>
              </w:rPr>
              <w:t>Find out more and apply</w:t>
            </w:r>
            <w:r w:rsidRPr="00F67B66">
              <w:rPr>
                <w:szCs w:val="20"/>
              </w:rPr>
              <w:t xml:space="preserve"> </w:t>
            </w:r>
            <w:r>
              <w:rPr>
                <w:szCs w:val="20"/>
              </w:rPr>
              <w:t xml:space="preserve">at </w:t>
            </w:r>
            <w:hyperlink r:id="rId14" w:history="1">
              <w:r w:rsidRPr="005528E0">
                <w:rPr>
                  <w:rStyle w:val="Hyperlink"/>
                </w:rPr>
                <w:t>www.qld.gov.au/ilg</w:t>
              </w:r>
            </w:hyperlink>
          </w:p>
        </w:tc>
      </w:tr>
      <w:bookmarkEnd w:id="15"/>
    </w:tbl>
    <w:p w14:paraId="6AC606F0" w14:textId="77777777" w:rsidR="00E9212E" w:rsidRDefault="00E9212E" w:rsidP="005B0D7C">
      <w:pPr>
        <w:pStyle w:val="Heading2"/>
      </w:pPr>
    </w:p>
    <w:p w14:paraId="42476159" w14:textId="77777777" w:rsidR="00E9212E" w:rsidRDefault="00E9212E">
      <w:pPr>
        <w:spacing w:after="160" w:line="259" w:lineRule="auto"/>
        <w:rPr>
          <w:b/>
          <w:bCs/>
          <w:iCs/>
          <w:color w:val="000000" w:themeColor="text1"/>
          <w:sz w:val="28"/>
          <w:szCs w:val="28"/>
          <w:lang w:val="en-AU" w:eastAsia="en-US"/>
        </w:rPr>
      </w:pPr>
      <w:r>
        <w:br w:type="page"/>
      </w:r>
    </w:p>
    <w:p w14:paraId="1C9BABCE" w14:textId="75CF0DE8" w:rsidR="00CB05BE" w:rsidRPr="0009165F" w:rsidRDefault="005B0D7C" w:rsidP="0009165F">
      <w:pPr>
        <w:pStyle w:val="Heading2"/>
      </w:pPr>
      <w:r w:rsidRPr="007B6F10">
        <w:lastRenderedPageBreak/>
        <w:t>Email</w:t>
      </w:r>
      <w:r w:rsidR="00AE7356" w:rsidRPr="007B6F10">
        <w:t xml:space="preserve"> and/or </w:t>
      </w:r>
      <w:r w:rsidRPr="007B6F10">
        <w:t>newsletter content</w:t>
      </w:r>
    </w:p>
    <w:p w14:paraId="0EDEC713" w14:textId="408284FE" w:rsidR="00CB05BE" w:rsidRPr="001969BD" w:rsidRDefault="0009165F" w:rsidP="00CB05BE">
      <w:pPr>
        <w:spacing w:line="360" w:lineRule="auto"/>
        <w:rPr>
          <w:b/>
          <w:bCs/>
          <w:szCs w:val="22"/>
        </w:rPr>
      </w:pPr>
      <w:r>
        <w:rPr>
          <w:b/>
          <w:bCs/>
          <w:szCs w:val="22"/>
        </w:rPr>
        <w:t>I</w:t>
      </w:r>
      <w:r w:rsidR="00CB05BE" w:rsidRPr="001969BD">
        <w:rPr>
          <w:b/>
          <w:bCs/>
          <w:szCs w:val="22"/>
        </w:rPr>
        <w:t>ndigenous Languages Grants 202</w:t>
      </w:r>
      <w:r w:rsidR="00FC1C12">
        <w:rPr>
          <w:b/>
          <w:bCs/>
          <w:szCs w:val="22"/>
        </w:rPr>
        <w:t>5</w:t>
      </w:r>
      <w:r w:rsidR="00CB05BE" w:rsidRPr="001969BD">
        <w:rPr>
          <w:b/>
          <w:bCs/>
          <w:szCs w:val="22"/>
        </w:rPr>
        <w:t xml:space="preserve"> </w:t>
      </w:r>
      <w:r w:rsidR="00CB05BE">
        <w:rPr>
          <w:b/>
          <w:bCs/>
          <w:szCs w:val="22"/>
        </w:rPr>
        <w:t xml:space="preserve">— </w:t>
      </w:r>
      <w:r w:rsidR="00CB05BE" w:rsidRPr="001969BD">
        <w:rPr>
          <w:b/>
          <w:bCs/>
          <w:szCs w:val="22"/>
        </w:rPr>
        <w:t>now open</w:t>
      </w:r>
    </w:p>
    <w:p w14:paraId="1387DCC7" w14:textId="77777777" w:rsidR="00CB05BE" w:rsidRDefault="00CB05BE" w:rsidP="00CB05BE">
      <w:pPr>
        <w:pStyle w:val="BodyText"/>
        <w:spacing w:line="360" w:lineRule="auto"/>
      </w:pPr>
      <w:r>
        <w:t xml:space="preserve">Queensland-based projects and cultural activities that preserve, maintain and promote Aboriginal and Torres Strait Islander languages are invited to apply for an Indigenous Languages Grant. </w:t>
      </w:r>
    </w:p>
    <w:p w14:paraId="5E2D6C99" w14:textId="0A7601FC" w:rsidR="00CB05BE" w:rsidRDefault="00CB05BE" w:rsidP="00CB05BE">
      <w:pPr>
        <w:pStyle w:val="BodyText"/>
        <w:spacing w:line="360" w:lineRule="auto"/>
      </w:pPr>
      <w:r>
        <w:t>Grants of up to $</w:t>
      </w:r>
      <w:r w:rsidR="00FC1C12">
        <w:t>1</w:t>
      </w:r>
      <w:r w:rsidR="005D56DF">
        <w:t>5</w:t>
      </w:r>
      <w:r>
        <w:t xml:space="preserve">,000 are available for activities that support the preservation of Aboriginal and Torres Strait Islander languages. </w:t>
      </w:r>
    </w:p>
    <w:p w14:paraId="0FAC0D2A" w14:textId="0F6DB079" w:rsidR="00CB05BE" w:rsidRDefault="00CB05BE" w:rsidP="00CB05BE">
      <w:pPr>
        <w:pStyle w:val="BodyText"/>
        <w:spacing w:line="360" w:lineRule="auto"/>
      </w:pPr>
      <w:r>
        <w:t>In Queensland, more than 100 Aboriginal and Torres Strait Islander languages and dialects were once spoken.</w:t>
      </w:r>
      <w:r w:rsidR="00FC1C12">
        <w:t xml:space="preserve"> </w:t>
      </w:r>
      <w:r>
        <w:t>Today around 50 of these remain, with less than 20 used as first languages.</w:t>
      </w:r>
    </w:p>
    <w:p w14:paraId="5681C718" w14:textId="77777777" w:rsidR="00CB05BE" w:rsidRDefault="00CB05BE" w:rsidP="00CB05BE">
      <w:pPr>
        <w:pStyle w:val="BodyText"/>
        <w:spacing w:line="360" w:lineRule="auto"/>
      </w:pPr>
      <w:r>
        <w:t xml:space="preserve">The Queensland Government Indigenous Languages Grants program aims to preserve First Nations languages in recognition of the role language plays in strengthening culture and community. </w:t>
      </w:r>
    </w:p>
    <w:p w14:paraId="4BBFBE75" w14:textId="77777777" w:rsidR="00CB05BE" w:rsidRDefault="00CB05BE" w:rsidP="00CB05BE">
      <w:pPr>
        <w:pStyle w:val="BodyText"/>
        <w:spacing w:line="360" w:lineRule="auto"/>
      </w:pPr>
      <w:r>
        <w:t>A range of cultural activities may be eligible for an Indigenous Languages Grant, including art, drama, music and film projects, Yarning Circles, audio recordings, workshops, signage, books, posters and brochures.</w:t>
      </w:r>
    </w:p>
    <w:p w14:paraId="15FA6712" w14:textId="3FFCAE00" w:rsidR="00CB05BE" w:rsidRDefault="00CB05BE" w:rsidP="00CB05BE">
      <w:pPr>
        <w:pStyle w:val="BodyText"/>
        <w:spacing w:line="360" w:lineRule="auto"/>
      </w:pPr>
      <w:r>
        <w:t xml:space="preserve">Applications close </w:t>
      </w:r>
      <w:r w:rsidR="00FC1C12">
        <w:t>8am, Friday 27 June 2025</w:t>
      </w:r>
      <w:r w:rsidRPr="001D6C8D">
        <w:t>.</w:t>
      </w:r>
      <w:r>
        <w:t xml:space="preserve"> More information, including how to apply, is available at </w:t>
      </w:r>
      <w:hyperlink r:id="rId15" w:history="1">
        <w:r w:rsidRPr="00377BCA">
          <w:rPr>
            <w:rStyle w:val="Hyperlink"/>
          </w:rPr>
          <w:t>www.qld.gov.au/ilg</w:t>
        </w:r>
      </w:hyperlink>
      <w:r>
        <w:t xml:space="preserve">. </w:t>
      </w:r>
    </w:p>
    <w:p w14:paraId="4677E8E2" w14:textId="66305755" w:rsidR="005B0D7C" w:rsidRPr="007B6F10" w:rsidRDefault="005B0D7C" w:rsidP="005B0D7C">
      <w:pPr>
        <w:rPr>
          <w:rStyle w:val="Hyperlink"/>
          <w:b w:val="0"/>
          <w:bCs/>
        </w:rPr>
      </w:pPr>
    </w:p>
    <w:p w14:paraId="36FEE061" w14:textId="77777777" w:rsidR="00951C49" w:rsidRPr="007B6F10" w:rsidRDefault="00951C49">
      <w:pPr>
        <w:spacing w:after="160" w:line="259" w:lineRule="auto"/>
        <w:rPr>
          <w:b/>
          <w:bCs/>
          <w:iCs/>
          <w:color w:val="000000" w:themeColor="text1"/>
          <w:sz w:val="28"/>
          <w:szCs w:val="28"/>
          <w:lang w:val="en-AU" w:eastAsia="en-US"/>
        </w:rPr>
      </w:pPr>
      <w:r w:rsidRPr="001A413E">
        <w:rPr>
          <w:color w:val="000000" w:themeColor="text1"/>
        </w:rPr>
        <w:br w:type="page"/>
      </w:r>
    </w:p>
    <w:p w14:paraId="60BA2D3C" w14:textId="7B1C775B" w:rsidR="005B0D7C" w:rsidRPr="007B6F10" w:rsidRDefault="005B0D7C" w:rsidP="00A33CC5">
      <w:pPr>
        <w:pStyle w:val="Heading2"/>
      </w:pPr>
      <w:r w:rsidRPr="007B6F10">
        <w:lastRenderedPageBreak/>
        <w:t>Social media tiles</w:t>
      </w:r>
      <w:r w:rsidR="0060370B">
        <w:t xml:space="preserve"> and newsletter image</w:t>
      </w:r>
    </w:p>
    <w:p w14:paraId="60DEF284" w14:textId="33AF422E" w:rsidR="0060370B" w:rsidRDefault="0060370B" w:rsidP="009051E5">
      <w:pPr>
        <w:rPr>
          <w:color w:val="000000" w:themeColor="text1"/>
        </w:rPr>
      </w:pPr>
      <w:r>
        <w:rPr>
          <w:noProof/>
          <w:color w:val="000000" w:themeColor="text1"/>
        </w:rPr>
        <w:drawing>
          <wp:inline distT="0" distB="0" distL="0" distR="0" wp14:anchorId="466B3D18" wp14:editId="2F10022E">
            <wp:extent cx="2520000" cy="25167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520000" cy="2516781"/>
                    </a:xfrm>
                    <a:prstGeom prst="rect">
                      <a:avLst/>
                    </a:prstGeom>
                    <a:noFill/>
                    <a:ln>
                      <a:noFill/>
                    </a:ln>
                  </pic:spPr>
                </pic:pic>
              </a:graphicData>
            </a:graphic>
          </wp:inline>
        </w:drawing>
      </w:r>
      <w:r w:rsidR="00195EB2">
        <w:rPr>
          <w:color w:val="000000" w:themeColor="text1"/>
        </w:rPr>
        <w:t xml:space="preserve">   </w:t>
      </w:r>
      <w:r>
        <w:rPr>
          <w:noProof/>
          <w:color w:val="000000" w:themeColor="text1"/>
        </w:rPr>
        <w:drawing>
          <wp:inline distT="0" distB="0" distL="0" distR="0" wp14:anchorId="1A1EB316" wp14:editId="34CCC78B">
            <wp:extent cx="2520000" cy="252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20000" cy="2520000"/>
                    </a:xfrm>
                    <a:prstGeom prst="rect">
                      <a:avLst/>
                    </a:prstGeom>
                    <a:noFill/>
                    <a:ln>
                      <a:noFill/>
                    </a:ln>
                  </pic:spPr>
                </pic:pic>
              </a:graphicData>
            </a:graphic>
          </wp:inline>
        </w:drawing>
      </w:r>
    </w:p>
    <w:p w14:paraId="2D5ADA84" w14:textId="1E60A324" w:rsidR="00A455A3" w:rsidRDefault="0060370B" w:rsidP="009051E5">
      <w:pPr>
        <w:rPr>
          <w:color w:val="000000" w:themeColor="text1"/>
        </w:rPr>
      </w:pPr>
      <w:r>
        <w:rPr>
          <w:noProof/>
          <w:color w:val="000000" w:themeColor="text1"/>
        </w:rPr>
        <w:drawing>
          <wp:inline distT="0" distB="0" distL="0" distR="0" wp14:anchorId="5A627999" wp14:editId="4A47852C">
            <wp:extent cx="2520000" cy="252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20000" cy="2520000"/>
                    </a:xfrm>
                    <a:prstGeom prst="rect">
                      <a:avLst/>
                    </a:prstGeom>
                    <a:noFill/>
                    <a:ln>
                      <a:noFill/>
                    </a:ln>
                  </pic:spPr>
                </pic:pic>
              </a:graphicData>
            </a:graphic>
          </wp:inline>
        </w:drawing>
      </w:r>
      <w:r w:rsidR="00195EB2">
        <w:rPr>
          <w:color w:val="000000" w:themeColor="text1"/>
        </w:rPr>
        <w:t xml:space="preserve">  </w:t>
      </w:r>
      <w:r>
        <w:rPr>
          <w:color w:val="000000" w:themeColor="text1"/>
        </w:rPr>
        <w:t xml:space="preserve"> </w:t>
      </w:r>
    </w:p>
    <w:p w14:paraId="56B3F2F1" w14:textId="77429409" w:rsidR="0060370B" w:rsidRPr="0060370B" w:rsidRDefault="0060370B" w:rsidP="009051E5">
      <w:pPr>
        <w:rPr>
          <w:b/>
          <w:bCs/>
          <w:color w:val="000000" w:themeColor="text1"/>
        </w:rPr>
      </w:pPr>
      <w:r w:rsidRPr="0060370B">
        <w:rPr>
          <w:b/>
          <w:bCs/>
          <w:color w:val="000000" w:themeColor="text1"/>
        </w:rPr>
        <w:t>Newsletter image</w:t>
      </w:r>
    </w:p>
    <w:p w14:paraId="3BCA67C4" w14:textId="0E1E2247" w:rsidR="0060370B" w:rsidRDefault="0060370B" w:rsidP="009051E5">
      <w:pPr>
        <w:rPr>
          <w:color w:val="000000" w:themeColor="text1"/>
        </w:rPr>
      </w:pPr>
      <w:r>
        <w:rPr>
          <w:noProof/>
          <w:color w:val="000000" w:themeColor="text1"/>
        </w:rPr>
        <w:drawing>
          <wp:inline distT="0" distB="0" distL="0" distR="0" wp14:anchorId="0185973F" wp14:editId="1DF139EA">
            <wp:extent cx="5166770" cy="2212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166770" cy="2212438"/>
                    </a:xfrm>
                    <a:prstGeom prst="rect">
                      <a:avLst/>
                    </a:prstGeom>
                    <a:noFill/>
                    <a:ln>
                      <a:noFill/>
                    </a:ln>
                  </pic:spPr>
                </pic:pic>
              </a:graphicData>
            </a:graphic>
          </wp:inline>
        </w:drawing>
      </w:r>
    </w:p>
    <w:p w14:paraId="6C6D63E8" w14:textId="1DDE7E49" w:rsidR="000F62FB" w:rsidRDefault="005A3A37">
      <w:pPr>
        <w:spacing w:after="160" w:line="259" w:lineRule="auto"/>
        <w:rPr>
          <w:b/>
          <w:bCs/>
          <w:color w:val="000000" w:themeColor="text1"/>
        </w:rPr>
      </w:pPr>
      <w:r w:rsidRPr="005A3A37">
        <w:rPr>
          <w:color w:val="000000" w:themeColor="text1"/>
        </w:rPr>
        <w:t>Download social media tiles and newsletter image here -</w:t>
      </w:r>
      <w:r>
        <w:rPr>
          <w:b/>
          <w:bCs/>
          <w:color w:val="000000" w:themeColor="text1"/>
        </w:rPr>
        <w:t xml:space="preserve"> </w:t>
      </w:r>
      <w:hyperlink r:id="rId20" w:history="1">
        <w:r w:rsidRPr="005A3A37">
          <w:rPr>
            <w:rStyle w:val="Hyperlink"/>
            <w:bCs/>
          </w:rPr>
          <w:t>https://www.tatsipca.qld.gov.au/about/news-media/promotional-assets/</w:t>
        </w:r>
      </w:hyperlink>
      <w:r>
        <w:rPr>
          <w:b/>
          <w:bCs/>
          <w:color w:val="000000" w:themeColor="text1"/>
        </w:rPr>
        <w:t xml:space="preserve"> </w:t>
      </w:r>
      <w:r w:rsidR="000F62FB">
        <w:rPr>
          <w:b/>
          <w:bCs/>
          <w:color w:val="000000" w:themeColor="text1"/>
        </w:rPr>
        <w:br w:type="page"/>
      </w:r>
    </w:p>
    <w:p w14:paraId="6F00CA69" w14:textId="1B091D79" w:rsidR="002516EC" w:rsidRPr="000B2163" w:rsidRDefault="002516EC" w:rsidP="000B2163">
      <w:pPr>
        <w:pStyle w:val="Heading1"/>
        <w:rPr>
          <w:lang w:eastAsia="en-US"/>
        </w:rPr>
      </w:pPr>
      <w:r w:rsidRPr="007B6F10">
        <w:rPr>
          <w:noProof/>
        </w:rPr>
        <w:lastRenderedPageBreak/>
        <w:t>Further information</w:t>
      </w:r>
    </w:p>
    <w:p w14:paraId="2A361976" w14:textId="77777777" w:rsidR="002516EC" w:rsidRPr="001A413E" w:rsidRDefault="002516EC" w:rsidP="002516EC">
      <w:pPr>
        <w:rPr>
          <w:color w:val="000000" w:themeColor="text1"/>
        </w:rPr>
      </w:pPr>
      <w:r w:rsidRPr="001A413E">
        <w:rPr>
          <w:color w:val="000000" w:themeColor="text1"/>
        </w:rPr>
        <w:t>Strategic Communication and Marketing</w:t>
      </w:r>
      <w:r w:rsidRPr="001A413E">
        <w:rPr>
          <w:color w:val="000000" w:themeColor="text1"/>
        </w:rPr>
        <w:br/>
        <w:t>Governance and Strategic Communication</w:t>
      </w:r>
      <w:r w:rsidRPr="001A413E">
        <w:rPr>
          <w:color w:val="000000" w:themeColor="text1"/>
        </w:rPr>
        <w:br/>
        <w:t>Department of Treaty, Aboriginal and Torres Strait Islander Partnerships, Communities and the Arts</w:t>
      </w:r>
    </w:p>
    <w:p w14:paraId="5FAA8B80" w14:textId="77777777" w:rsidR="002516EC" w:rsidRPr="001A413E" w:rsidRDefault="002516EC" w:rsidP="002516EC">
      <w:pPr>
        <w:spacing w:after="120" w:line="259" w:lineRule="auto"/>
        <w:ind w:left="720"/>
        <w:contextualSpacing/>
        <w:rPr>
          <w:color w:val="000000" w:themeColor="text1"/>
        </w:rPr>
      </w:pPr>
    </w:p>
    <w:p w14:paraId="2CB69E45" w14:textId="0CC6A7C1" w:rsidR="002516EC" w:rsidRPr="001A413E" w:rsidRDefault="002516EC" w:rsidP="002516EC">
      <w:pPr>
        <w:rPr>
          <w:color w:val="000000" w:themeColor="text1"/>
        </w:rPr>
      </w:pPr>
      <w:r w:rsidRPr="001A413E">
        <w:rPr>
          <w:color w:val="000000" w:themeColor="text1"/>
        </w:rPr>
        <w:t>Email:</w:t>
      </w:r>
      <w:r w:rsidRPr="001A413E">
        <w:rPr>
          <w:color w:val="000000" w:themeColor="text1"/>
        </w:rPr>
        <w:tab/>
      </w:r>
      <w:hyperlink r:id="rId21" w:history="1">
        <w:r w:rsidR="00AA4A7D" w:rsidRPr="007B6F10">
          <w:rPr>
            <w:rStyle w:val="Hyperlink"/>
          </w:rPr>
          <w:t>campaigns@dsdsatsip.qld.gov.au</w:t>
        </w:r>
      </w:hyperlink>
    </w:p>
    <w:p w14:paraId="7C266DFA" w14:textId="77777777" w:rsidR="002516EC" w:rsidRPr="001A413E" w:rsidRDefault="002516EC" w:rsidP="005B0D7C">
      <w:pPr>
        <w:rPr>
          <w:color w:val="000000" w:themeColor="text1"/>
          <w:lang w:val="en-AU" w:eastAsia="en-US"/>
        </w:rPr>
      </w:pPr>
    </w:p>
    <w:bookmarkEnd w:id="12"/>
    <w:bookmarkEnd w:id="13"/>
    <w:p w14:paraId="568CD43D" w14:textId="5129FD64" w:rsidR="008A5E58" w:rsidRPr="001A413E" w:rsidRDefault="008A5E58" w:rsidP="00BB4882">
      <w:pPr>
        <w:rPr>
          <w:color w:val="000000" w:themeColor="text1"/>
        </w:rPr>
      </w:pPr>
    </w:p>
    <w:sectPr w:rsidR="008A5E58" w:rsidRPr="001A413E" w:rsidSect="00FD718F">
      <w:headerReference w:type="default" r:id="rId22"/>
      <w:footerReference w:type="default" r:id="rId23"/>
      <w:headerReference w:type="first" r:id="rId24"/>
      <w:footerReference w:type="first" r:id="rId25"/>
      <w:pgSz w:w="11906" w:h="16838"/>
      <w:pgMar w:top="1440" w:right="992" w:bottom="1440" w:left="129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923EC" w14:textId="77777777" w:rsidR="00FB6DB6" w:rsidRDefault="00FB6DB6" w:rsidP="00BB7347">
      <w:pPr>
        <w:spacing w:after="0" w:line="240" w:lineRule="auto"/>
      </w:pPr>
      <w:r>
        <w:separator/>
      </w:r>
    </w:p>
    <w:p w14:paraId="7353BADF" w14:textId="77777777" w:rsidR="00FB6DB6" w:rsidRDefault="00FB6DB6"/>
  </w:endnote>
  <w:endnote w:type="continuationSeparator" w:id="0">
    <w:p w14:paraId="7EC0FCBB" w14:textId="77777777" w:rsidR="00FB6DB6" w:rsidRDefault="00FB6DB6" w:rsidP="00BB7347">
      <w:pPr>
        <w:spacing w:after="0" w:line="240" w:lineRule="auto"/>
      </w:pPr>
      <w:r>
        <w:continuationSeparator/>
      </w:r>
    </w:p>
    <w:p w14:paraId="4CAC90A3" w14:textId="77777777" w:rsidR="00FB6DB6" w:rsidRDefault="00FB6D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MetaBoldLF-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3D00E" w14:textId="766F01B3" w:rsidR="0020539E" w:rsidRDefault="00FD6FD4" w:rsidP="000D2C68">
    <w:pPr>
      <w:pStyle w:val="Footer"/>
    </w:pPr>
    <w:r w:rsidRPr="00FD6FD4">
      <w:t xml:space="preserve">Department of </w:t>
    </w:r>
    <w:r w:rsidR="000F62FB">
      <w:t>Women</w:t>
    </w:r>
    <w:r w:rsidRPr="00FD6FD4">
      <w:t>, Aboriginal and Torres Strait Islander Partnerships</w:t>
    </w:r>
    <w:r w:rsidR="000F62FB">
      <w:t xml:space="preserve"> and Multiculturalism</w:t>
    </w:r>
    <w:r w:rsidR="0020539E">
      <w:tab/>
    </w:r>
    <w:r w:rsidR="0020539E" w:rsidRPr="009A2023">
      <w:rPr>
        <w:rStyle w:val="Strong"/>
      </w:rPr>
      <w:fldChar w:fldCharType="begin"/>
    </w:r>
    <w:r w:rsidR="0020539E" w:rsidRPr="009A2023">
      <w:rPr>
        <w:rStyle w:val="Strong"/>
      </w:rPr>
      <w:instrText xml:space="preserve"> PAGE   \* MERGEFORMAT </w:instrText>
    </w:r>
    <w:r w:rsidR="0020539E" w:rsidRPr="009A2023">
      <w:rPr>
        <w:rStyle w:val="Strong"/>
      </w:rPr>
      <w:fldChar w:fldCharType="separate"/>
    </w:r>
    <w:r w:rsidR="0020539E">
      <w:rPr>
        <w:rStyle w:val="Strong"/>
        <w:noProof/>
      </w:rPr>
      <w:t>3</w:t>
    </w:r>
    <w:r w:rsidR="0020539E" w:rsidRPr="009A2023">
      <w:rPr>
        <w:rStyle w:val="Strong"/>
      </w:rPr>
      <w:fldChar w:fldCharType="end"/>
    </w:r>
  </w:p>
  <w:p w14:paraId="79BC2A3B" w14:textId="05B541F9" w:rsidR="00C03E6C" w:rsidRDefault="00C03E6C" w:rsidP="00C03E6C">
    <w:pPr>
      <w:tabs>
        <w:tab w:val="left" w:pos="3627"/>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DCCB4" w14:textId="5F4025FC" w:rsidR="00F96B81" w:rsidRDefault="00D02568" w:rsidP="00F96B81">
    <w:pPr>
      <w:pStyle w:val="Footer"/>
      <w:jc w:val="right"/>
    </w:pPr>
    <w:r>
      <w:rPr>
        <w:noProof/>
      </w:rPr>
      <w:drawing>
        <wp:anchor distT="0" distB="0" distL="114300" distR="114300" simplePos="0" relativeHeight="251660288" behindDoc="1" locked="0" layoutInCell="1" allowOverlap="1" wp14:anchorId="6DDE05C2" wp14:editId="34A40757">
          <wp:simplePos x="0" y="0"/>
          <wp:positionH relativeFrom="column">
            <wp:posOffset>5864698</wp:posOffset>
          </wp:positionH>
          <wp:positionV relativeFrom="paragraph">
            <wp:posOffset>-362585</wp:posOffset>
          </wp:positionV>
          <wp:extent cx="571500" cy="711200"/>
          <wp:effectExtent l="0" t="0" r="0" b="0"/>
          <wp:wrapNone/>
          <wp:docPr id="1479386569"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86569"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1500" cy="711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CFB42" w14:textId="77777777" w:rsidR="00FB6DB6" w:rsidRDefault="00FB6DB6" w:rsidP="00BB7347">
      <w:pPr>
        <w:spacing w:after="0" w:line="240" w:lineRule="auto"/>
      </w:pPr>
      <w:r>
        <w:separator/>
      </w:r>
    </w:p>
    <w:p w14:paraId="486FCED8" w14:textId="77777777" w:rsidR="00FB6DB6" w:rsidRDefault="00FB6DB6"/>
  </w:footnote>
  <w:footnote w:type="continuationSeparator" w:id="0">
    <w:p w14:paraId="4E7555B5" w14:textId="77777777" w:rsidR="00FB6DB6" w:rsidRDefault="00FB6DB6" w:rsidP="00BB7347">
      <w:pPr>
        <w:spacing w:after="0" w:line="240" w:lineRule="auto"/>
      </w:pPr>
      <w:r>
        <w:continuationSeparator/>
      </w:r>
    </w:p>
    <w:p w14:paraId="0665D294" w14:textId="77777777" w:rsidR="00FB6DB6" w:rsidRDefault="00FB6D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CD48B" w14:textId="56FAEEF5" w:rsidR="0020539E" w:rsidRPr="002F03E3" w:rsidRDefault="00FD718F" w:rsidP="009051E5">
    <w:pPr>
      <w:pStyle w:val="Header"/>
      <w:tabs>
        <w:tab w:val="clear" w:pos="8306"/>
        <w:tab w:val="left" w:pos="7137"/>
      </w:tabs>
      <w:rPr>
        <w:color w:val="262626" w:themeColor="text1" w:themeTint="D9"/>
      </w:rPr>
    </w:pPr>
    <w:r w:rsidRPr="00FD718F">
      <w:rPr>
        <w:color w:val="262626" w:themeColor="text1" w:themeTint="D9"/>
      </w:rPr>
      <w:drawing>
        <wp:anchor distT="0" distB="0" distL="114300" distR="114300" simplePos="0" relativeHeight="251654144" behindDoc="1" locked="0" layoutInCell="1" allowOverlap="1" wp14:anchorId="44D92373" wp14:editId="043A0667">
          <wp:simplePos x="0" y="0"/>
          <wp:positionH relativeFrom="page">
            <wp:align>center</wp:align>
          </wp:positionH>
          <wp:positionV relativeFrom="paragraph">
            <wp:posOffset>-186174</wp:posOffset>
          </wp:positionV>
          <wp:extent cx="7581900" cy="10729134"/>
          <wp:effectExtent l="0" t="0" r="0" b="0"/>
          <wp:wrapNone/>
          <wp:docPr id="818492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92588" name="Picture 818492588"/>
                  <pic:cNvPicPr/>
                </pic:nvPicPr>
                <pic:blipFill>
                  <a:blip r:embed="rId1">
                    <a:extLst>
                      <a:ext uri="{28A0092B-C50C-407E-A947-70E740481C1C}">
                        <a14:useLocalDpi xmlns:a14="http://schemas.microsoft.com/office/drawing/2010/main" val="0"/>
                      </a:ext>
                    </a:extLst>
                  </a:blip>
                  <a:stretch>
                    <a:fillRect/>
                  </a:stretch>
                </pic:blipFill>
                <pic:spPr>
                  <a:xfrm>
                    <a:off x="0" y="0"/>
                    <a:ext cx="7581900" cy="10729134"/>
                  </a:xfrm>
                  <a:prstGeom prst="rect">
                    <a:avLst/>
                  </a:prstGeom>
                </pic:spPr>
              </pic:pic>
            </a:graphicData>
          </a:graphic>
          <wp14:sizeRelH relativeFrom="margin">
            <wp14:pctWidth>0</wp14:pctWidth>
          </wp14:sizeRelH>
          <wp14:sizeRelV relativeFrom="margin">
            <wp14:pctHeight>0</wp14:pctHeight>
          </wp14:sizeRelV>
        </wp:anchor>
      </w:drawing>
    </w:r>
    <w:r w:rsidRPr="00FD718F">
      <w:rPr>
        <w:color w:val="262626" w:themeColor="text1" w:themeTint="D9"/>
      </w:rPr>
      <w:t>Indigenous Languages Grants</w:t>
    </w:r>
    <w:r w:rsidR="00A65754">
      <w:rPr>
        <w:color w:val="262626" w:themeColor="text1" w:themeTint="D9"/>
      </w:rPr>
      <w:t xml:space="preserve"> </w:t>
    </w:r>
    <w:r w:rsidR="009813C0">
      <w:rPr>
        <w:color w:val="262626" w:themeColor="text1" w:themeTint="D9"/>
      </w:rPr>
      <w:t>– P</w:t>
    </w:r>
    <w:r w:rsidR="00B91BC6">
      <w:rPr>
        <w:color w:val="262626" w:themeColor="text1" w:themeTint="D9"/>
      </w:rPr>
      <w:t>romotional Toolkit</w:t>
    </w:r>
    <w:r w:rsidR="009051E5">
      <w:rPr>
        <w:color w:val="262626" w:themeColor="text1" w:themeTint="D9"/>
      </w:rPr>
      <w:tab/>
    </w:r>
  </w:p>
  <w:p w14:paraId="6F336CDA" w14:textId="7523843E" w:rsidR="00C03E6C" w:rsidRDefault="00C03E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D401C" w14:textId="3489836C" w:rsidR="00CD568A" w:rsidRPr="00E62E7C" w:rsidRDefault="00B51155" w:rsidP="00E62E7C">
    <w:pPr>
      <w:pStyle w:val="Header"/>
      <w:tabs>
        <w:tab w:val="clear" w:pos="4153"/>
        <w:tab w:val="clear" w:pos="8306"/>
        <w:tab w:val="right" w:pos="9617"/>
      </w:tabs>
      <w:rPr>
        <w:b/>
        <w:bCs/>
      </w:rPr>
    </w:pPr>
    <w:r>
      <w:drawing>
        <wp:anchor distT="0" distB="0" distL="114300" distR="114300" simplePos="0" relativeHeight="251662336" behindDoc="1" locked="0" layoutInCell="1" allowOverlap="1" wp14:anchorId="1A83A519" wp14:editId="476161E9">
          <wp:simplePos x="0" y="0"/>
          <wp:positionH relativeFrom="column">
            <wp:posOffset>-852805</wp:posOffset>
          </wp:positionH>
          <wp:positionV relativeFrom="paragraph">
            <wp:posOffset>-459740</wp:posOffset>
          </wp:positionV>
          <wp:extent cx="7587049" cy="10731346"/>
          <wp:effectExtent l="0" t="0" r="0" b="635"/>
          <wp:wrapNone/>
          <wp:docPr id="17299698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76709"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87049" cy="10731346"/>
                  </a:xfrm>
                  <a:prstGeom prst="rect">
                    <a:avLst/>
                  </a:prstGeom>
                </pic:spPr>
              </pic:pic>
            </a:graphicData>
          </a:graphic>
          <wp14:sizeRelH relativeFrom="page">
            <wp14:pctWidth>0</wp14:pctWidth>
          </wp14:sizeRelH>
          <wp14:sizeRelV relativeFrom="page">
            <wp14:pctHeight>0</wp14:pctHeight>
          </wp14:sizeRelV>
        </wp:anchor>
      </w:drawing>
    </w:r>
    <w:r w:rsidR="00D02568">
      <w:drawing>
        <wp:anchor distT="0" distB="0" distL="114300" distR="114300" simplePos="0" relativeHeight="251659264" behindDoc="1" locked="0" layoutInCell="1" allowOverlap="1" wp14:anchorId="30F8D0BE" wp14:editId="446F9AD8">
          <wp:simplePos x="0" y="0"/>
          <wp:positionH relativeFrom="column">
            <wp:posOffset>-856142</wp:posOffset>
          </wp:positionH>
          <wp:positionV relativeFrom="paragraph">
            <wp:posOffset>-456565</wp:posOffset>
          </wp:positionV>
          <wp:extent cx="7587049" cy="10754706"/>
          <wp:effectExtent l="0" t="0" r="0" b="8890"/>
          <wp:wrapNone/>
          <wp:docPr id="1356276709" name="Picture 3" descr="A close-up of a colorful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76709" name="Picture 3" descr="A close-up of a colorful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87049" cy="10754706"/>
                  </a:xfrm>
                  <a:prstGeom prst="rect">
                    <a:avLst/>
                  </a:prstGeom>
                </pic:spPr>
              </pic:pic>
            </a:graphicData>
          </a:graphic>
          <wp14:sizeRelH relativeFrom="page">
            <wp14:pctWidth>0</wp14:pctWidth>
          </wp14:sizeRelH>
          <wp14:sizeRelV relativeFrom="page">
            <wp14:pctHeight>0</wp14:pctHeight>
          </wp14:sizeRelV>
        </wp:anchor>
      </w:drawing>
    </w:r>
    <w:r w:rsidR="00E62E7C">
      <w:rPr>
        <w:b/>
        <w:bCs/>
      </w:rPr>
      <w:tab/>
    </w:r>
  </w:p>
  <w:p w14:paraId="394CD1BE" w14:textId="5FA2B29F" w:rsidR="0020539E" w:rsidRDefault="00E048EE" w:rsidP="009051E5">
    <w:pPr>
      <w:pStyle w:val="Header"/>
      <w:tabs>
        <w:tab w:val="clear" w:pos="4153"/>
        <w:tab w:val="clear" w:pos="8306"/>
        <w:tab w:val="left" w:pos="1878"/>
        <w:tab w:val="left" w:pos="7240"/>
      </w:tabs>
    </w:pPr>
    <w:r>
      <w:tab/>
    </w:r>
    <w:r w:rsidR="009051E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8421858"/>
    <w:lvl w:ilvl="0">
      <w:start w:val="1"/>
      <w:numFmt w:val="decimal"/>
      <w:pStyle w:val="ListNumber"/>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 w15:restartNumberingAfterBreak="0">
    <w:nsid w:val="FFFFFF89"/>
    <w:multiLevelType w:val="singleLevel"/>
    <w:tmpl w:val="C6287432"/>
    <w:lvl w:ilvl="0">
      <w:start w:val="1"/>
      <w:numFmt w:val="bullet"/>
      <w:pStyle w:val="ListBullet"/>
      <w:lvlText w:val=""/>
      <w:lvlJc w:val="left"/>
      <w:pPr>
        <w:tabs>
          <w:tab w:val="num" w:pos="360"/>
        </w:tabs>
        <w:ind w:left="360" w:hanging="360"/>
      </w:pPr>
      <w:rPr>
        <w:rFonts w:ascii="Symbol" w:hAnsi="Symbol" w:hint="default"/>
        <w:color w:val="3D4359"/>
      </w:rPr>
    </w:lvl>
  </w:abstractNum>
  <w:abstractNum w:abstractNumId="2" w15:restartNumberingAfterBreak="0">
    <w:nsid w:val="037428CE"/>
    <w:multiLevelType w:val="hybridMultilevel"/>
    <w:tmpl w:val="F726184C"/>
    <w:lvl w:ilvl="0" w:tplc="0C090001">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B50C03"/>
    <w:multiLevelType w:val="hybridMultilevel"/>
    <w:tmpl w:val="9B8CC1D2"/>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3C2613"/>
    <w:multiLevelType w:val="hybridMultilevel"/>
    <w:tmpl w:val="E4F63C3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 w15:restartNumberingAfterBreak="0">
    <w:nsid w:val="130E2261"/>
    <w:multiLevelType w:val="hybridMultilevel"/>
    <w:tmpl w:val="19EA90C6"/>
    <w:lvl w:ilvl="0" w:tplc="0C090001">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7B04882"/>
    <w:multiLevelType w:val="hybridMultilevel"/>
    <w:tmpl w:val="6CCEA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D05207"/>
    <w:multiLevelType w:val="hybridMultilevel"/>
    <w:tmpl w:val="4D10BCE0"/>
    <w:lvl w:ilvl="0" w:tplc="5F92FEA2">
      <w:start w:val="1"/>
      <w:numFmt w:val="bullet"/>
      <w:pStyle w:val="ListBullet2"/>
      <w:lvlText w:val="-"/>
      <w:lvlJc w:val="left"/>
      <w:pPr>
        <w:ind w:left="717"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8" w15:restartNumberingAfterBreak="0">
    <w:nsid w:val="325D6198"/>
    <w:multiLevelType w:val="hybridMultilevel"/>
    <w:tmpl w:val="BDC4BC50"/>
    <w:lvl w:ilvl="0" w:tplc="77D6B79E">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E54BE2"/>
    <w:multiLevelType w:val="hybridMultilevel"/>
    <w:tmpl w:val="B686C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9C01CFE"/>
    <w:multiLevelType w:val="hybridMultilevel"/>
    <w:tmpl w:val="D7403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813663"/>
    <w:multiLevelType w:val="hybridMultilevel"/>
    <w:tmpl w:val="8B98E28C"/>
    <w:lvl w:ilvl="0" w:tplc="ADE83D80">
      <w:start w:val="1"/>
      <w:numFmt w:val="bullet"/>
      <w:lvlText w:val=""/>
      <w:lvlJc w:val="left"/>
      <w:pPr>
        <w:ind w:left="360" w:hanging="360"/>
      </w:pPr>
      <w:rPr>
        <w:rFonts w:ascii="Symbol" w:hAnsi="Symbol" w:hint="default"/>
      </w:rPr>
    </w:lvl>
    <w:lvl w:ilvl="1" w:tplc="E6FE5D1E" w:tentative="1">
      <w:start w:val="1"/>
      <w:numFmt w:val="bullet"/>
      <w:lvlText w:val="o"/>
      <w:lvlJc w:val="left"/>
      <w:pPr>
        <w:ind w:left="1080" w:hanging="360"/>
      </w:pPr>
      <w:rPr>
        <w:rFonts w:ascii="Courier New" w:hAnsi="Courier New" w:cs="Courier New" w:hint="default"/>
      </w:rPr>
    </w:lvl>
    <w:lvl w:ilvl="2" w:tplc="D9ECE19E" w:tentative="1">
      <w:start w:val="1"/>
      <w:numFmt w:val="bullet"/>
      <w:lvlText w:val=""/>
      <w:lvlJc w:val="left"/>
      <w:pPr>
        <w:ind w:left="1800" w:hanging="360"/>
      </w:pPr>
      <w:rPr>
        <w:rFonts w:ascii="Wingdings" w:hAnsi="Wingdings" w:hint="default"/>
      </w:rPr>
    </w:lvl>
    <w:lvl w:ilvl="3" w:tplc="2D44CDF0" w:tentative="1">
      <w:start w:val="1"/>
      <w:numFmt w:val="bullet"/>
      <w:lvlText w:val=""/>
      <w:lvlJc w:val="left"/>
      <w:pPr>
        <w:ind w:left="2520" w:hanging="360"/>
      </w:pPr>
      <w:rPr>
        <w:rFonts w:ascii="Symbol" w:hAnsi="Symbol" w:hint="default"/>
      </w:rPr>
    </w:lvl>
    <w:lvl w:ilvl="4" w:tplc="E48A48FC" w:tentative="1">
      <w:start w:val="1"/>
      <w:numFmt w:val="bullet"/>
      <w:lvlText w:val="o"/>
      <w:lvlJc w:val="left"/>
      <w:pPr>
        <w:ind w:left="3240" w:hanging="360"/>
      </w:pPr>
      <w:rPr>
        <w:rFonts w:ascii="Courier New" w:hAnsi="Courier New" w:cs="Courier New" w:hint="default"/>
      </w:rPr>
    </w:lvl>
    <w:lvl w:ilvl="5" w:tplc="819CBDAA" w:tentative="1">
      <w:start w:val="1"/>
      <w:numFmt w:val="bullet"/>
      <w:lvlText w:val=""/>
      <w:lvlJc w:val="left"/>
      <w:pPr>
        <w:ind w:left="3960" w:hanging="360"/>
      </w:pPr>
      <w:rPr>
        <w:rFonts w:ascii="Wingdings" w:hAnsi="Wingdings" w:hint="default"/>
      </w:rPr>
    </w:lvl>
    <w:lvl w:ilvl="6" w:tplc="963E2FFA" w:tentative="1">
      <w:start w:val="1"/>
      <w:numFmt w:val="bullet"/>
      <w:lvlText w:val=""/>
      <w:lvlJc w:val="left"/>
      <w:pPr>
        <w:ind w:left="4680" w:hanging="360"/>
      </w:pPr>
      <w:rPr>
        <w:rFonts w:ascii="Symbol" w:hAnsi="Symbol" w:hint="default"/>
      </w:rPr>
    </w:lvl>
    <w:lvl w:ilvl="7" w:tplc="DB561C16" w:tentative="1">
      <w:start w:val="1"/>
      <w:numFmt w:val="bullet"/>
      <w:lvlText w:val="o"/>
      <w:lvlJc w:val="left"/>
      <w:pPr>
        <w:ind w:left="5400" w:hanging="360"/>
      </w:pPr>
      <w:rPr>
        <w:rFonts w:ascii="Courier New" w:hAnsi="Courier New" w:cs="Courier New" w:hint="default"/>
      </w:rPr>
    </w:lvl>
    <w:lvl w:ilvl="8" w:tplc="C0A03922" w:tentative="1">
      <w:start w:val="1"/>
      <w:numFmt w:val="bullet"/>
      <w:lvlText w:val=""/>
      <w:lvlJc w:val="left"/>
      <w:pPr>
        <w:ind w:left="6120" w:hanging="360"/>
      </w:pPr>
      <w:rPr>
        <w:rFonts w:ascii="Wingdings" w:hAnsi="Wingdings" w:hint="default"/>
      </w:rPr>
    </w:lvl>
  </w:abstractNum>
  <w:abstractNum w:abstractNumId="12" w15:restartNumberingAfterBreak="0">
    <w:nsid w:val="545F78F8"/>
    <w:multiLevelType w:val="multilevel"/>
    <w:tmpl w:val="DDF6E93A"/>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3" w15:restartNumberingAfterBreak="0">
    <w:nsid w:val="563D260A"/>
    <w:multiLevelType w:val="hybridMultilevel"/>
    <w:tmpl w:val="1C507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04345BB"/>
    <w:multiLevelType w:val="hybridMultilevel"/>
    <w:tmpl w:val="2620E188"/>
    <w:lvl w:ilvl="0" w:tplc="E2A80CBA">
      <w:start w:val="1"/>
      <w:numFmt w:val="bullet"/>
      <w:pStyle w:val="Tablebullet"/>
      <w:lvlText w:val=""/>
      <w:lvlJc w:val="left"/>
      <w:pPr>
        <w:ind w:left="720" w:hanging="360"/>
      </w:pPr>
      <w:rPr>
        <w:rFonts w:ascii="Symbol" w:hAnsi="Symbol" w:hint="default"/>
        <w:color w:val="7F7F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16400400">
    <w:abstractNumId w:val="12"/>
  </w:num>
  <w:num w:numId="2" w16cid:durableId="1454593775">
    <w:abstractNumId w:val="1"/>
  </w:num>
  <w:num w:numId="3" w16cid:durableId="1918006509">
    <w:abstractNumId w:val="7"/>
  </w:num>
  <w:num w:numId="4" w16cid:durableId="248465408">
    <w:abstractNumId w:val="0"/>
  </w:num>
  <w:num w:numId="5" w16cid:durableId="1101536288">
    <w:abstractNumId w:val="14"/>
  </w:num>
  <w:num w:numId="6" w16cid:durableId="298148513">
    <w:abstractNumId w:val="8"/>
  </w:num>
  <w:num w:numId="7" w16cid:durableId="346059023">
    <w:abstractNumId w:val="13"/>
  </w:num>
  <w:num w:numId="8" w16cid:durableId="2030637030">
    <w:abstractNumId w:val="6"/>
  </w:num>
  <w:num w:numId="9" w16cid:durableId="13768376">
    <w:abstractNumId w:val="10"/>
  </w:num>
  <w:num w:numId="10" w16cid:durableId="1623686758">
    <w:abstractNumId w:val="3"/>
  </w:num>
  <w:num w:numId="11" w16cid:durableId="1505510483">
    <w:abstractNumId w:val="4"/>
  </w:num>
  <w:num w:numId="12" w16cid:durableId="472597179">
    <w:abstractNumId w:val="5"/>
  </w:num>
  <w:num w:numId="13" w16cid:durableId="1509520067">
    <w:abstractNumId w:val="2"/>
  </w:num>
  <w:num w:numId="14" w16cid:durableId="1339691912">
    <w:abstractNumId w:val="9"/>
  </w:num>
  <w:num w:numId="15" w16cid:durableId="543719002">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347"/>
    <w:rsid w:val="00001F37"/>
    <w:rsid w:val="00002978"/>
    <w:rsid w:val="00004103"/>
    <w:rsid w:val="00006EAD"/>
    <w:rsid w:val="00015CB1"/>
    <w:rsid w:val="000208D9"/>
    <w:rsid w:val="00022588"/>
    <w:rsid w:val="00025DC2"/>
    <w:rsid w:val="0003162E"/>
    <w:rsid w:val="00031A55"/>
    <w:rsid w:val="00033513"/>
    <w:rsid w:val="0003487C"/>
    <w:rsid w:val="00037D4C"/>
    <w:rsid w:val="00041AB0"/>
    <w:rsid w:val="00041D5C"/>
    <w:rsid w:val="00042401"/>
    <w:rsid w:val="00050412"/>
    <w:rsid w:val="00054138"/>
    <w:rsid w:val="00055BCA"/>
    <w:rsid w:val="00064483"/>
    <w:rsid w:val="00064DEA"/>
    <w:rsid w:val="000721AF"/>
    <w:rsid w:val="00073240"/>
    <w:rsid w:val="000771B0"/>
    <w:rsid w:val="00087DAA"/>
    <w:rsid w:val="0009165F"/>
    <w:rsid w:val="00092732"/>
    <w:rsid w:val="000A175B"/>
    <w:rsid w:val="000B2163"/>
    <w:rsid w:val="000B4613"/>
    <w:rsid w:val="000C4A75"/>
    <w:rsid w:val="000C4F07"/>
    <w:rsid w:val="000C5681"/>
    <w:rsid w:val="000C6F8E"/>
    <w:rsid w:val="000D2C68"/>
    <w:rsid w:val="000E4948"/>
    <w:rsid w:val="000E5E3D"/>
    <w:rsid w:val="000E7BF4"/>
    <w:rsid w:val="000F62FB"/>
    <w:rsid w:val="001131B2"/>
    <w:rsid w:val="0012774B"/>
    <w:rsid w:val="00131FA5"/>
    <w:rsid w:val="0013206A"/>
    <w:rsid w:val="00162D70"/>
    <w:rsid w:val="0016550E"/>
    <w:rsid w:val="001702FB"/>
    <w:rsid w:val="00180C28"/>
    <w:rsid w:val="00183FBB"/>
    <w:rsid w:val="00186217"/>
    <w:rsid w:val="00186298"/>
    <w:rsid w:val="00195EB2"/>
    <w:rsid w:val="001A3777"/>
    <w:rsid w:val="001A413E"/>
    <w:rsid w:val="001A7D96"/>
    <w:rsid w:val="001A7EE5"/>
    <w:rsid w:val="001B1F40"/>
    <w:rsid w:val="001B3960"/>
    <w:rsid w:val="001B5409"/>
    <w:rsid w:val="001C7ECC"/>
    <w:rsid w:val="001D473E"/>
    <w:rsid w:val="001E0829"/>
    <w:rsid w:val="001E4246"/>
    <w:rsid w:val="001E7CF5"/>
    <w:rsid w:val="0020539E"/>
    <w:rsid w:val="00210689"/>
    <w:rsid w:val="0021195F"/>
    <w:rsid w:val="00211DE8"/>
    <w:rsid w:val="002151C5"/>
    <w:rsid w:val="00215670"/>
    <w:rsid w:val="002156E2"/>
    <w:rsid w:val="00226B5B"/>
    <w:rsid w:val="00227087"/>
    <w:rsid w:val="00234BB3"/>
    <w:rsid w:val="00234FFE"/>
    <w:rsid w:val="002351BB"/>
    <w:rsid w:val="00247134"/>
    <w:rsid w:val="00250FD1"/>
    <w:rsid w:val="002516EC"/>
    <w:rsid w:val="00260352"/>
    <w:rsid w:val="00264329"/>
    <w:rsid w:val="0027054E"/>
    <w:rsid w:val="002748EC"/>
    <w:rsid w:val="00277444"/>
    <w:rsid w:val="00282416"/>
    <w:rsid w:val="0028697B"/>
    <w:rsid w:val="00293787"/>
    <w:rsid w:val="00296442"/>
    <w:rsid w:val="00297F6B"/>
    <w:rsid w:val="002A1B7B"/>
    <w:rsid w:val="002A2633"/>
    <w:rsid w:val="002A6E62"/>
    <w:rsid w:val="002C170D"/>
    <w:rsid w:val="002D488D"/>
    <w:rsid w:val="002D5124"/>
    <w:rsid w:val="002D533F"/>
    <w:rsid w:val="002D554F"/>
    <w:rsid w:val="002D6985"/>
    <w:rsid w:val="002E4105"/>
    <w:rsid w:val="002F03E3"/>
    <w:rsid w:val="002F42BA"/>
    <w:rsid w:val="0030459C"/>
    <w:rsid w:val="00304E39"/>
    <w:rsid w:val="00305FCD"/>
    <w:rsid w:val="00307FFC"/>
    <w:rsid w:val="003120AD"/>
    <w:rsid w:val="00315D27"/>
    <w:rsid w:val="0032178B"/>
    <w:rsid w:val="00343732"/>
    <w:rsid w:val="00352725"/>
    <w:rsid w:val="0035416F"/>
    <w:rsid w:val="0035442D"/>
    <w:rsid w:val="003605B2"/>
    <w:rsid w:val="003674BA"/>
    <w:rsid w:val="00372BA8"/>
    <w:rsid w:val="00375C50"/>
    <w:rsid w:val="00376ACA"/>
    <w:rsid w:val="003907FE"/>
    <w:rsid w:val="00391437"/>
    <w:rsid w:val="00391AD2"/>
    <w:rsid w:val="003D5A01"/>
    <w:rsid w:val="003E1264"/>
    <w:rsid w:val="004048CB"/>
    <w:rsid w:val="00404AF9"/>
    <w:rsid w:val="00406F49"/>
    <w:rsid w:val="00412474"/>
    <w:rsid w:val="004157B8"/>
    <w:rsid w:val="0042175F"/>
    <w:rsid w:val="00433438"/>
    <w:rsid w:val="00437C7D"/>
    <w:rsid w:val="00441AFC"/>
    <w:rsid w:val="004444CE"/>
    <w:rsid w:val="00444A1D"/>
    <w:rsid w:val="00451973"/>
    <w:rsid w:val="00455CFF"/>
    <w:rsid w:val="00460C2D"/>
    <w:rsid w:val="00472566"/>
    <w:rsid w:val="00472647"/>
    <w:rsid w:val="0048575A"/>
    <w:rsid w:val="00492C3B"/>
    <w:rsid w:val="00497242"/>
    <w:rsid w:val="004976F6"/>
    <w:rsid w:val="004C2D92"/>
    <w:rsid w:val="004C6362"/>
    <w:rsid w:val="004C6887"/>
    <w:rsid w:val="004C6E5B"/>
    <w:rsid w:val="004F6904"/>
    <w:rsid w:val="004F7734"/>
    <w:rsid w:val="00503A87"/>
    <w:rsid w:val="00510BF5"/>
    <w:rsid w:val="00514D0B"/>
    <w:rsid w:val="005157E4"/>
    <w:rsid w:val="00523DB4"/>
    <w:rsid w:val="00526A5C"/>
    <w:rsid w:val="00530E6D"/>
    <w:rsid w:val="005318D1"/>
    <w:rsid w:val="005319CA"/>
    <w:rsid w:val="005328D8"/>
    <w:rsid w:val="00537660"/>
    <w:rsid w:val="0054053F"/>
    <w:rsid w:val="00550857"/>
    <w:rsid w:val="00552026"/>
    <w:rsid w:val="00552ED1"/>
    <w:rsid w:val="00555D96"/>
    <w:rsid w:val="005562C2"/>
    <w:rsid w:val="00556E93"/>
    <w:rsid w:val="00576FB0"/>
    <w:rsid w:val="005820DB"/>
    <w:rsid w:val="0058223C"/>
    <w:rsid w:val="00584BE3"/>
    <w:rsid w:val="005872E3"/>
    <w:rsid w:val="005910FA"/>
    <w:rsid w:val="00596107"/>
    <w:rsid w:val="0059758F"/>
    <w:rsid w:val="005A0DD3"/>
    <w:rsid w:val="005A1D16"/>
    <w:rsid w:val="005A3A37"/>
    <w:rsid w:val="005B06CF"/>
    <w:rsid w:val="005B0D7C"/>
    <w:rsid w:val="005B2DA0"/>
    <w:rsid w:val="005B390E"/>
    <w:rsid w:val="005B457B"/>
    <w:rsid w:val="005B644F"/>
    <w:rsid w:val="005C186B"/>
    <w:rsid w:val="005C2146"/>
    <w:rsid w:val="005C2516"/>
    <w:rsid w:val="005C7AE7"/>
    <w:rsid w:val="005D0E1E"/>
    <w:rsid w:val="005D56DF"/>
    <w:rsid w:val="005E2685"/>
    <w:rsid w:val="005F638C"/>
    <w:rsid w:val="005F726A"/>
    <w:rsid w:val="0060370B"/>
    <w:rsid w:val="00611373"/>
    <w:rsid w:val="00611D5F"/>
    <w:rsid w:val="00634AA6"/>
    <w:rsid w:val="00637481"/>
    <w:rsid w:val="00637E02"/>
    <w:rsid w:val="006465CC"/>
    <w:rsid w:val="0065052B"/>
    <w:rsid w:val="0066261C"/>
    <w:rsid w:val="00667EEB"/>
    <w:rsid w:val="0068490E"/>
    <w:rsid w:val="00686CC3"/>
    <w:rsid w:val="00687351"/>
    <w:rsid w:val="006B6ED0"/>
    <w:rsid w:val="006C2FEE"/>
    <w:rsid w:val="006C49C2"/>
    <w:rsid w:val="006C70B7"/>
    <w:rsid w:val="006D7A86"/>
    <w:rsid w:val="006E0E96"/>
    <w:rsid w:val="006E4053"/>
    <w:rsid w:val="006E707C"/>
    <w:rsid w:val="006F01BF"/>
    <w:rsid w:val="006F4960"/>
    <w:rsid w:val="006F668F"/>
    <w:rsid w:val="007003F2"/>
    <w:rsid w:val="00710B83"/>
    <w:rsid w:val="00714150"/>
    <w:rsid w:val="00714913"/>
    <w:rsid w:val="007233F1"/>
    <w:rsid w:val="007362A1"/>
    <w:rsid w:val="00741B4D"/>
    <w:rsid w:val="00744E7D"/>
    <w:rsid w:val="007477B1"/>
    <w:rsid w:val="007530BE"/>
    <w:rsid w:val="0075374B"/>
    <w:rsid w:val="00763223"/>
    <w:rsid w:val="00765733"/>
    <w:rsid w:val="007705EC"/>
    <w:rsid w:val="00770AAE"/>
    <w:rsid w:val="0077525D"/>
    <w:rsid w:val="0077539A"/>
    <w:rsid w:val="00776354"/>
    <w:rsid w:val="007817D4"/>
    <w:rsid w:val="007A0459"/>
    <w:rsid w:val="007A21C0"/>
    <w:rsid w:val="007B6F10"/>
    <w:rsid w:val="007C33D6"/>
    <w:rsid w:val="007C6064"/>
    <w:rsid w:val="007C7007"/>
    <w:rsid w:val="007D4453"/>
    <w:rsid w:val="007F4AE2"/>
    <w:rsid w:val="007F703E"/>
    <w:rsid w:val="008106C6"/>
    <w:rsid w:val="0081162E"/>
    <w:rsid w:val="0081198C"/>
    <w:rsid w:val="008165E4"/>
    <w:rsid w:val="0082466F"/>
    <w:rsid w:val="00825955"/>
    <w:rsid w:val="00836CB9"/>
    <w:rsid w:val="008419E2"/>
    <w:rsid w:val="00852256"/>
    <w:rsid w:val="00853E46"/>
    <w:rsid w:val="00854C4B"/>
    <w:rsid w:val="00856B0C"/>
    <w:rsid w:val="008611F9"/>
    <w:rsid w:val="008714B5"/>
    <w:rsid w:val="0087201A"/>
    <w:rsid w:val="00880B26"/>
    <w:rsid w:val="008813BB"/>
    <w:rsid w:val="00881C69"/>
    <w:rsid w:val="008A0A5F"/>
    <w:rsid w:val="008A5E58"/>
    <w:rsid w:val="008B0968"/>
    <w:rsid w:val="008B0D0F"/>
    <w:rsid w:val="008B4114"/>
    <w:rsid w:val="008C4B6C"/>
    <w:rsid w:val="008D2EA1"/>
    <w:rsid w:val="008E0CC9"/>
    <w:rsid w:val="008F4CDE"/>
    <w:rsid w:val="00903C99"/>
    <w:rsid w:val="009051E5"/>
    <w:rsid w:val="00911FE2"/>
    <w:rsid w:val="00920FB1"/>
    <w:rsid w:val="0092456F"/>
    <w:rsid w:val="00925529"/>
    <w:rsid w:val="00926509"/>
    <w:rsid w:val="009455EA"/>
    <w:rsid w:val="00946656"/>
    <w:rsid w:val="009479B0"/>
    <w:rsid w:val="00951C49"/>
    <w:rsid w:val="00953CEB"/>
    <w:rsid w:val="00960BB3"/>
    <w:rsid w:val="009615ED"/>
    <w:rsid w:val="009671E6"/>
    <w:rsid w:val="00977EF3"/>
    <w:rsid w:val="009805BC"/>
    <w:rsid w:val="009813C0"/>
    <w:rsid w:val="00991108"/>
    <w:rsid w:val="00991DBA"/>
    <w:rsid w:val="0099212E"/>
    <w:rsid w:val="00994F44"/>
    <w:rsid w:val="009A2023"/>
    <w:rsid w:val="009B6FD3"/>
    <w:rsid w:val="009D45AD"/>
    <w:rsid w:val="009D79FA"/>
    <w:rsid w:val="009E0973"/>
    <w:rsid w:val="009E0AB5"/>
    <w:rsid w:val="009E4EBE"/>
    <w:rsid w:val="00A04541"/>
    <w:rsid w:val="00A06210"/>
    <w:rsid w:val="00A11631"/>
    <w:rsid w:val="00A12AA5"/>
    <w:rsid w:val="00A13973"/>
    <w:rsid w:val="00A1549C"/>
    <w:rsid w:val="00A166DD"/>
    <w:rsid w:val="00A315BF"/>
    <w:rsid w:val="00A33323"/>
    <w:rsid w:val="00A336CF"/>
    <w:rsid w:val="00A33CC5"/>
    <w:rsid w:val="00A3514A"/>
    <w:rsid w:val="00A41501"/>
    <w:rsid w:val="00A42BA9"/>
    <w:rsid w:val="00A43A73"/>
    <w:rsid w:val="00A455A3"/>
    <w:rsid w:val="00A6297C"/>
    <w:rsid w:val="00A62B35"/>
    <w:rsid w:val="00A63E28"/>
    <w:rsid w:val="00A65754"/>
    <w:rsid w:val="00A709BE"/>
    <w:rsid w:val="00A81ABD"/>
    <w:rsid w:val="00A82ED7"/>
    <w:rsid w:val="00A835CA"/>
    <w:rsid w:val="00A848E8"/>
    <w:rsid w:val="00AA4A7D"/>
    <w:rsid w:val="00AB19BC"/>
    <w:rsid w:val="00AB3BAD"/>
    <w:rsid w:val="00AB64B1"/>
    <w:rsid w:val="00AB7C6C"/>
    <w:rsid w:val="00AC0AF3"/>
    <w:rsid w:val="00AD0CB5"/>
    <w:rsid w:val="00AD1FCC"/>
    <w:rsid w:val="00AD6010"/>
    <w:rsid w:val="00AD7954"/>
    <w:rsid w:val="00AE4A44"/>
    <w:rsid w:val="00AE6E46"/>
    <w:rsid w:val="00AE7356"/>
    <w:rsid w:val="00AF05E3"/>
    <w:rsid w:val="00AF178C"/>
    <w:rsid w:val="00AF58CA"/>
    <w:rsid w:val="00B001D3"/>
    <w:rsid w:val="00B1093C"/>
    <w:rsid w:val="00B151A4"/>
    <w:rsid w:val="00B2194A"/>
    <w:rsid w:val="00B4018D"/>
    <w:rsid w:val="00B51155"/>
    <w:rsid w:val="00B51B2B"/>
    <w:rsid w:val="00B5241F"/>
    <w:rsid w:val="00B67E27"/>
    <w:rsid w:val="00B7296E"/>
    <w:rsid w:val="00B72D46"/>
    <w:rsid w:val="00B73B57"/>
    <w:rsid w:val="00B74310"/>
    <w:rsid w:val="00B75169"/>
    <w:rsid w:val="00B800D7"/>
    <w:rsid w:val="00B82073"/>
    <w:rsid w:val="00B91BC6"/>
    <w:rsid w:val="00B958B0"/>
    <w:rsid w:val="00BA0C2B"/>
    <w:rsid w:val="00BA47D0"/>
    <w:rsid w:val="00BB4882"/>
    <w:rsid w:val="00BB7347"/>
    <w:rsid w:val="00BC374A"/>
    <w:rsid w:val="00BD09C4"/>
    <w:rsid w:val="00BD68C4"/>
    <w:rsid w:val="00BE5C7D"/>
    <w:rsid w:val="00BF0A41"/>
    <w:rsid w:val="00C00F58"/>
    <w:rsid w:val="00C03E6C"/>
    <w:rsid w:val="00C050E0"/>
    <w:rsid w:val="00C2407D"/>
    <w:rsid w:val="00C2502F"/>
    <w:rsid w:val="00C250F8"/>
    <w:rsid w:val="00C2799E"/>
    <w:rsid w:val="00C30121"/>
    <w:rsid w:val="00C41583"/>
    <w:rsid w:val="00C44381"/>
    <w:rsid w:val="00C535F9"/>
    <w:rsid w:val="00C6132B"/>
    <w:rsid w:val="00C641DD"/>
    <w:rsid w:val="00C64460"/>
    <w:rsid w:val="00C711CB"/>
    <w:rsid w:val="00C7341B"/>
    <w:rsid w:val="00C77843"/>
    <w:rsid w:val="00C80158"/>
    <w:rsid w:val="00C859DA"/>
    <w:rsid w:val="00C9033E"/>
    <w:rsid w:val="00C97AB8"/>
    <w:rsid w:val="00CA458E"/>
    <w:rsid w:val="00CA67B8"/>
    <w:rsid w:val="00CB05BE"/>
    <w:rsid w:val="00CB6642"/>
    <w:rsid w:val="00CC3918"/>
    <w:rsid w:val="00CC3B1D"/>
    <w:rsid w:val="00CD0C02"/>
    <w:rsid w:val="00CD1EF9"/>
    <w:rsid w:val="00CD568A"/>
    <w:rsid w:val="00CE796C"/>
    <w:rsid w:val="00CF32A2"/>
    <w:rsid w:val="00CF4189"/>
    <w:rsid w:val="00CF46FA"/>
    <w:rsid w:val="00CF5CD4"/>
    <w:rsid w:val="00D011D6"/>
    <w:rsid w:val="00D02568"/>
    <w:rsid w:val="00D119F7"/>
    <w:rsid w:val="00D22C6B"/>
    <w:rsid w:val="00D25CB7"/>
    <w:rsid w:val="00D31627"/>
    <w:rsid w:val="00D324EA"/>
    <w:rsid w:val="00D33EE4"/>
    <w:rsid w:val="00D35F16"/>
    <w:rsid w:val="00D373C0"/>
    <w:rsid w:val="00D409F8"/>
    <w:rsid w:val="00D464DC"/>
    <w:rsid w:val="00D55194"/>
    <w:rsid w:val="00D55B8B"/>
    <w:rsid w:val="00D55ECE"/>
    <w:rsid w:val="00D61410"/>
    <w:rsid w:val="00D702F5"/>
    <w:rsid w:val="00D83BD4"/>
    <w:rsid w:val="00D85406"/>
    <w:rsid w:val="00D87C13"/>
    <w:rsid w:val="00D9372D"/>
    <w:rsid w:val="00DA1E5C"/>
    <w:rsid w:val="00DA45D6"/>
    <w:rsid w:val="00DA5F7D"/>
    <w:rsid w:val="00DB6BE9"/>
    <w:rsid w:val="00DB72D4"/>
    <w:rsid w:val="00DC64F8"/>
    <w:rsid w:val="00DD703F"/>
    <w:rsid w:val="00DF23FE"/>
    <w:rsid w:val="00DF69DD"/>
    <w:rsid w:val="00E0326E"/>
    <w:rsid w:val="00E048EE"/>
    <w:rsid w:val="00E058B3"/>
    <w:rsid w:val="00E05F6D"/>
    <w:rsid w:val="00E06140"/>
    <w:rsid w:val="00E13DA2"/>
    <w:rsid w:val="00E16034"/>
    <w:rsid w:val="00E311FB"/>
    <w:rsid w:val="00E3229E"/>
    <w:rsid w:val="00E33BF4"/>
    <w:rsid w:val="00E50E2E"/>
    <w:rsid w:val="00E54AC7"/>
    <w:rsid w:val="00E606F6"/>
    <w:rsid w:val="00E61C31"/>
    <w:rsid w:val="00E62E7C"/>
    <w:rsid w:val="00E65C1C"/>
    <w:rsid w:val="00E66786"/>
    <w:rsid w:val="00E76E3B"/>
    <w:rsid w:val="00E77572"/>
    <w:rsid w:val="00E8004C"/>
    <w:rsid w:val="00E90C6B"/>
    <w:rsid w:val="00E9212E"/>
    <w:rsid w:val="00E96452"/>
    <w:rsid w:val="00EB17F0"/>
    <w:rsid w:val="00EC4310"/>
    <w:rsid w:val="00EC5811"/>
    <w:rsid w:val="00EC69DE"/>
    <w:rsid w:val="00EC72AE"/>
    <w:rsid w:val="00ED5B64"/>
    <w:rsid w:val="00EE2B24"/>
    <w:rsid w:val="00EE454D"/>
    <w:rsid w:val="00EF2643"/>
    <w:rsid w:val="00F05188"/>
    <w:rsid w:val="00F07DAB"/>
    <w:rsid w:val="00F136C9"/>
    <w:rsid w:val="00F1633B"/>
    <w:rsid w:val="00F170D0"/>
    <w:rsid w:val="00F17218"/>
    <w:rsid w:val="00F172CE"/>
    <w:rsid w:val="00F21E43"/>
    <w:rsid w:val="00F22CB2"/>
    <w:rsid w:val="00F236FE"/>
    <w:rsid w:val="00F27306"/>
    <w:rsid w:val="00F32762"/>
    <w:rsid w:val="00F37B62"/>
    <w:rsid w:val="00F40341"/>
    <w:rsid w:val="00F4276E"/>
    <w:rsid w:val="00F46BCE"/>
    <w:rsid w:val="00F471A8"/>
    <w:rsid w:val="00F51793"/>
    <w:rsid w:val="00F522AF"/>
    <w:rsid w:val="00F524CA"/>
    <w:rsid w:val="00F561D6"/>
    <w:rsid w:val="00F57DB6"/>
    <w:rsid w:val="00F678F9"/>
    <w:rsid w:val="00F72449"/>
    <w:rsid w:val="00F73D07"/>
    <w:rsid w:val="00F75438"/>
    <w:rsid w:val="00F91335"/>
    <w:rsid w:val="00F96B81"/>
    <w:rsid w:val="00FA203C"/>
    <w:rsid w:val="00FB6C42"/>
    <w:rsid w:val="00FB6DB6"/>
    <w:rsid w:val="00FB754F"/>
    <w:rsid w:val="00FC1C12"/>
    <w:rsid w:val="00FC301F"/>
    <w:rsid w:val="00FC742C"/>
    <w:rsid w:val="00FD0EF5"/>
    <w:rsid w:val="00FD6FD4"/>
    <w:rsid w:val="00FD718F"/>
    <w:rsid w:val="00FE16BF"/>
    <w:rsid w:val="00FE6CC1"/>
    <w:rsid w:val="00FF6047"/>
    <w:rsid w:val="00FF60D4"/>
    <w:rsid w:val="00FF68DE"/>
    <w:rsid w:val="020DC8EF"/>
    <w:rsid w:val="047E4C0F"/>
    <w:rsid w:val="0A2DB766"/>
    <w:rsid w:val="0AFAF819"/>
    <w:rsid w:val="0C0B8EF5"/>
    <w:rsid w:val="0E5E0B0C"/>
    <w:rsid w:val="10042E15"/>
    <w:rsid w:val="122AC5C6"/>
    <w:rsid w:val="133BCED7"/>
    <w:rsid w:val="16642D00"/>
    <w:rsid w:val="16ADDB83"/>
    <w:rsid w:val="17E0C1E2"/>
    <w:rsid w:val="182D4A44"/>
    <w:rsid w:val="18CC3ACC"/>
    <w:rsid w:val="1F4B30CF"/>
    <w:rsid w:val="1F61FFCB"/>
    <w:rsid w:val="2039433B"/>
    <w:rsid w:val="20842596"/>
    <w:rsid w:val="236C3E34"/>
    <w:rsid w:val="26313DE8"/>
    <w:rsid w:val="2918288B"/>
    <w:rsid w:val="2A558D3D"/>
    <w:rsid w:val="2A9BCEBB"/>
    <w:rsid w:val="2BA58654"/>
    <w:rsid w:val="37E53F17"/>
    <w:rsid w:val="3A3151E1"/>
    <w:rsid w:val="3CD4BB08"/>
    <w:rsid w:val="43C51291"/>
    <w:rsid w:val="44099371"/>
    <w:rsid w:val="4557B60F"/>
    <w:rsid w:val="46B08129"/>
    <w:rsid w:val="4922DB86"/>
    <w:rsid w:val="494A9566"/>
    <w:rsid w:val="49AD327A"/>
    <w:rsid w:val="4A3B65EA"/>
    <w:rsid w:val="4B381282"/>
    <w:rsid w:val="4C41B8DC"/>
    <w:rsid w:val="4CD3E2E3"/>
    <w:rsid w:val="4EB7A4D8"/>
    <w:rsid w:val="50B2C6CA"/>
    <w:rsid w:val="57800819"/>
    <w:rsid w:val="5B0184A8"/>
    <w:rsid w:val="5D18A59D"/>
    <w:rsid w:val="5DBCE71E"/>
    <w:rsid w:val="60A64B9D"/>
    <w:rsid w:val="633F00C1"/>
    <w:rsid w:val="63449212"/>
    <w:rsid w:val="64906D81"/>
    <w:rsid w:val="64B8E56B"/>
    <w:rsid w:val="6DC19CB0"/>
    <w:rsid w:val="6DFA465E"/>
    <w:rsid w:val="6E8415FE"/>
    <w:rsid w:val="6F3CAFFC"/>
    <w:rsid w:val="71DDB354"/>
    <w:rsid w:val="72CDB781"/>
    <w:rsid w:val="7ADDFD93"/>
    <w:rsid w:val="7CD15E19"/>
    <w:rsid w:val="7E3B09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93EF9"/>
  <w15:docId w15:val="{A129E45E-43EF-4A8F-AA07-D7CC1B217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406"/>
    <w:pPr>
      <w:spacing w:after="200" w:line="276" w:lineRule="auto"/>
    </w:pPr>
    <w:rPr>
      <w:rFonts w:ascii="Arial" w:hAnsi="Arial" w:cs="Arial"/>
      <w:szCs w:val="21"/>
      <w:lang w:val="en-US" w:eastAsia="en-AU"/>
    </w:rPr>
  </w:style>
  <w:style w:type="paragraph" w:styleId="Heading1">
    <w:name w:val="heading 1"/>
    <w:basedOn w:val="Reportsub-title"/>
    <w:next w:val="Normal"/>
    <w:link w:val="Heading1Char"/>
    <w:qFormat/>
    <w:rsid w:val="00D85406"/>
    <w:pPr>
      <w:outlineLvl w:val="0"/>
    </w:pPr>
    <w:rPr>
      <w:b/>
      <w:color w:val="000000" w:themeColor="text1"/>
      <w:sz w:val="36"/>
    </w:rPr>
  </w:style>
  <w:style w:type="paragraph" w:styleId="Heading2">
    <w:name w:val="heading 2"/>
    <w:basedOn w:val="Normal"/>
    <w:next w:val="Normal"/>
    <w:link w:val="Heading2Char"/>
    <w:qFormat/>
    <w:rsid w:val="00D85406"/>
    <w:pPr>
      <w:keepNext/>
      <w:spacing w:after="120" w:line="240" w:lineRule="auto"/>
      <w:outlineLvl w:val="1"/>
    </w:pPr>
    <w:rPr>
      <w:b/>
      <w:bCs/>
      <w:iCs/>
      <w:color w:val="000000" w:themeColor="text1"/>
      <w:sz w:val="28"/>
      <w:szCs w:val="28"/>
      <w:lang w:val="en-AU" w:eastAsia="en-US"/>
    </w:rPr>
  </w:style>
  <w:style w:type="paragraph" w:styleId="Heading3">
    <w:name w:val="heading 3"/>
    <w:basedOn w:val="Normal"/>
    <w:next w:val="Normal"/>
    <w:link w:val="Heading3Char"/>
    <w:qFormat/>
    <w:rsid w:val="002A1B7B"/>
    <w:pPr>
      <w:spacing w:after="120" w:line="240" w:lineRule="auto"/>
      <w:outlineLvl w:val="2"/>
    </w:pPr>
    <w:rPr>
      <w:color w:val="7F7F7F"/>
      <w:sz w:val="28"/>
      <w:szCs w:val="28"/>
      <w:lang w:val="en-AU" w:eastAsia="en-US"/>
    </w:rPr>
  </w:style>
  <w:style w:type="paragraph" w:styleId="Heading4">
    <w:name w:val="heading 4"/>
    <w:basedOn w:val="BodyText"/>
    <w:next w:val="Normal"/>
    <w:link w:val="Heading4Char"/>
    <w:unhideWhenUsed/>
    <w:qFormat/>
    <w:rsid w:val="00EE454D"/>
    <w:pPr>
      <w:spacing w:after="40"/>
      <w:outlineLvl w:val="3"/>
    </w:pPr>
    <w:rPr>
      <w:b/>
    </w:rPr>
  </w:style>
  <w:style w:type="paragraph" w:styleId="Heading5">
    <w:name w:val="heading 5"/>
    <w:basedOn w:val="Normal"/>
    <w:next w:val="Normal"/>
    <w:link w:val="Heading5Char"/>
    <w:uiPriority w:val="9"/>
    <w:unhideWhenUsed/>
    <w:qFormat/>
    <w:rsid w:val="00BB4882"/>
    <w:pPr>
      <w:keepNext/>
      <w:keepLines/>
      <w:spacing w:before="40" w:after="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85406"/>
    <w:rPr>
      <w:rFonts w:ascii="Arial" w:hAnsi="Arial" w:cs="Arial"/>
      <w:b/>
      <w:color w:val="000000" w:themeColor="text1"/>
      <w:sz w:val="36"/>
      <w:szCs w:val="30"/>
      <w:lang w:eastAsia="en-AU"/>
    </w:rPr>
  </w:style>
  <w:style w:type="character" w:customStyle="1" w:styleId="Heading2Char">
    <w:name w:val="Heading 2 Char"/>
    <w:link w:val="Heading2"/>
    <w:rsid w:val="00D85406"/>
    <w:rPr>
      <w:rFonts w:ascii="Arial" w:hAnsi="Arial" w:cs="Arial"/>
      <w:b/>
      <w:bCs/>
      <w:iCs/>
      <w:color w:val="000000" w:themeColor="text1"/>
      <w:sz w:val="28"/>
      <w:szCs w:val="28"/>
    </w:rPr>
  </w:style>
  <w:style w:type="character" w:customStyle="1" w:styleId="Heading3Char">
    <w:name w:val="Heading 3 Char"/>
    <w:link w:val="Heading3"/>
    <w:rsid w:val="002A1B7B"/>
    <w:rPr>
      <w:rFonts w:ascii="Arial" w:hAnsi="Arial" w:cs="Arial"/>
      <w:color w:val="7F7F7F"/>
      <w:sz w:val="28"/>
      <w:szCs w:val="28"/>
    </w:rPr>
  </w:style>
  <w:style w:type="paragraph" w:styleId="ListBullet">
    <w:name w:val="List Bullet"/>
    <w:basedOn w:val="Normal"/>
    <w:rsid w:val="00EE454D"/>
    <w:pPr>
      <w:numPr>
        <w:numId w:val="2"/>
      </w:numPr>
      <w:spacing w:after="120"/>
      <w:contextualSpacing/>
    </w:pPr>
  </w:style>
  <w:style w:type="paragraph" w:styleId="ListNumber">
    <w:name w:val="List Number"/>
    <w:basedOn w:val="Normal"/>
    <w:rsid w:val="00F57DB6"/>
    <w:pPr>
      <w:numPr>
        <w:numId w:val="4"/>
      </w:numPr>
      <w:spacing w:after="120"/>
      <w:contextualSpacing/>
    </w:pPr>
  </w:style>
  <w:style w:type="paragraph" w:styleId="Header">
    <w:name w:val="header"/>
    <w:basedOn w:val="Normal"/>
    <w:link w:val="HeaderChar"/>
    <w:rsid w:val="00A63E28"/>
    <w:pPr>
      <w:tabs>
        <w:tab w:val="center" w:pos="4153"/>
        <w:tab w:val="right" w:pos="8306"/>
      </w:tabs>
    </w:pPr>
    <w:rPr>
      <w:noProof/>
      <w:color w:val="3D4359"/>
      <w:sz w:val="20"/>
      <w:lang w:val="en-AU"/>
    </w:rPr>
  </w:style>
  <w:style w:type="character" w:customStyle="1" w:styleId="HeaderChar">
    <w:name w:val="Header Char"/>
    <w:link w:val="Header"/>
    <w:rsid w:val="00A63E28"/>
    <w:rPr>
      <w:rFonts w:ascii="Arial" w:hAnsi="Arial" w:cs="Arial"/>
      <w:noProof/>
      <w:color w:val="3D4359"/>
      <w:sz w:val="20"/>
      <w:szCs w:val="21"/>
      <w:lang w:eastAsia="en-AU"/>
    </w:rPr>
  </w:style>
  <w:style w:type="character" w:customStyle="1" w:styleId="Heading4Char">
    <w:name w:val="Heading 4 Char"/>
    <w:link w:val="Heading4"/>
    <w:rsid w:val="00EE454D"/>
    <w:rPr>
      <w:rFonts w:ascii="Arial" w:hAnsi="Arial" w:cs="Arial"/>
      <w:b/>
      <w:sz w:val="21"/>
      <w:szCs w:val="21"/>
      <w:lang w:val="en-US" w:eastAsia="en-AU"/>
    </w:rPr>
  </w:style>
  <w:style w:type="paragraph" w:styleId="BodyText">
    <w:name w:val="Body Text"/>
    <w:basedOn w:val="Normal"/>
    <w:link w:val="BodyTextChar"/>
    <w:uiPriority w:val="99"/>
    <w:unhideWhenUsed/>
    <w:rsid w:val="00EE454D"/>
    <w:pPr>
      <w:spacing w:after="120"/>
    </w:pPr>
  </w:style>
  <w:style w:type="character" w:customStyle="1" w:styleId="BodyTextChar">
    <w:name w:val="Body Text Char"/>
    <w:basedOn w:val="DefaultParagraphFont"/>
    <w:link w:val="BodyText"/>
    <w:uiPriority w:val="99"/>
    <w:rsid w:val="00EE454D"/>
    <w:rPr>
      <w:rFonts w:ascii="Arial" w:hAnsi="Arial" w:cs="Arial"/>
      <w:sz w:val="21"/>
      <w:szCs w:val="21"/>
      <w:lang w:val="en-US" w:eastAsia="en-AU"/>
    </w:rPr>
  </w:style>
  <w:style w:type="numbering" w:customStyle="1" w:styleId="Headings">
    <w:name w:val="Headings"/>
    <w:uiPriority w:val="99"/>
    <w:rsid w:val="00EE454D"/>
    <w:pPr>
      <w:numPr>
        <w:numId w:val="1"/>
      </w:numPr>
    </w:pPr>
  </w:style>
  <w:style w:type="character" w:styleId="Hyperlink">
    <w:name w:val="Hyperlink"/>
    <w:uiPriority w:val="99"/>
    <w:unhideWhenUsed/>
    <w:rsid w:val="00C44381"/>
    <w:rPr>
      <w:b/>
      <w:color w:val="000000" w:themeColor="text1"/>
      <w:u w:val="single"/>
    </w:rPr>
  </w:style>
  <w:style w:type="paragraph" w:styleId="ListBullet2">
    <w:name w:val="List Bullet 2"/>
    <w:basedOn w:val="ListBullet"/>
    <w:rsid w:val="00F57DB6"/>
    <w:pPr>
      <w:numPr>
        <w:numId w:val="3"/>
      </w:numPr>
    </w:pPr>
  </w:style>
  <w:style w:type="paragraph" w:styleId="ListContinue">
    <w:name w:val="List Continue"/>
    <w:basedOn w:val="Normal"/>
    <w:rsid w:val="00EE454D"/>
    <w:pPr>
      <w:spacing w:after="120"/>
      <w:ind w:left="426"/>
      <w:contextualSpacing/>
    </w:pPr>
  </w:style>
  <w:style w:type="character" w:styleId="PageNumber">
    <w:name w:val="page number"/>
    <w:rsid w:val="00EE454D"/>
  </w:style>
  <w:style w:type="paragraph" w:customStyle="1" w:styleId="Quote1">
    <w:name w:val="Quote1"/>
    <w:qFormat/>
    <w:rsid w:val="00EE454D"/>
    <w:pPr>
      <w:spacing w:after="120" w:line="276" w:lineRule="auto"/>
      <w:ind w:left="567" w:right="566"/>
    </w:pPr>
    <w:rPr>
      <w:rFonts w:ascii="Arial" w:hAnsi="Arial" w:cs="Arial"/>
      <w:i/>
      <w:sz w:val="21"/>
      <w:szCs w:val="21"/>
      <w:lang w:val="en-US" w:eastAsia="en-AU"/>
    </w:rPr>
  </w:style>
  <w:style w:type="paragraph" w:customStyle="1" w:styleId="Tablebullet">
    <w:name w:val="Table bullet"/>
    <w:qFormat/>
    <w:rsid w:val="00F07DAB"/>
    <w:pPr>
      <w:numPr>
        <w:numId w:val="5"/>
      </w:numPr>
      <w:spacing w:before="40" w:after="40" w:line="240" w:lineRule="auto"/>
      <w:ind w:left="371" w:hanging="283"/>
    </w:pPr>
    <w:rPr>
      <w:rFonts w:ascii="Arial" w:hAnsi="Arial" w:cs="Arial"/>
      <w:sz w:val="19"/>
      <w:szCs w:val="19"/>
      <w:lang w:val="en-US" w:eastAsia="en-AU"/>
    </w:rPr>
  </w:style>
  <w:style w:type="paragraph" w:customStyle="1" w:styleId="Tableheader">
    <w:name w:val="Table header"/>
    <w:basedOn w:val="Normal"/>
    <w:qFormat/>
    <w:rsid w:val="00EE454D"/>
    <w:pPr>
      <w:spacing w:before="80" w:after="80" w:line="240" w:lineRule="auto"/>
      <w:ind w:left="62" w:right="62"/>
    </w:pPr>
    <w:rPr>
      <w:color w:val="FFFFFF"/>
    </w:rPr>
  </w:style>
  <w:style w:type="table" w:customStyle="1" w:styleId="Tablestyle-header">
    <w:name w:val="Table style - header"/>
    <w:basedOn w:val="TableNormal"/>
    <w:uiPriority w:val="99"/>
    <w:rsid w:val="00EE454D"/>
    <w:pPr>
      <w:spacing w:after="0" w:line="240" w:lineRule="auto"/>
    </w:pPr>
    <w:rPr>
      <w:rFonts w:ascii="Arial" w:hAnsi="Arial" w:cs="Times New Roman"/>
      <w:sz w:val="20"/>
      <w:szCs w:val="20"/>
      <w:lang w:eastAsia="en-AU"/>
    </w:rPr>
    <w:tblPr/>
  </w:style>
  <w:style w:type="paragraph" w:customStyle="1" w:styleId="Tabletext">
    <w:name w:val="Table text"/>
    <w:qFormat/>
    <w:rsid w:val="00EE454D"/>
    <w:pPr>
      <w:spacing w:before="40" w:after="40" w:line="240" w:lineRule="auto"/>
      <w:ind w:left="62" w:right="62"/>
    </w:pPr>
    <w:rPr>
      <w:rFonts w:ascii="Arial" w:hAnsi="Arial" w:cs="Arial"/>
      <w:sz w:val="19"/>
      <w:szCs w:val="19"/>
      <w:lang w:val="en-US" w:eastAsia="en-AU"/>
    </w:rPr>
  </w:style>
  <w:style w:type="paragraph" w:customStyle="1" w:styleId="TableFigure">
    <w:name w:val="Table/Figure #"/>
    <w:qFormat/>
    <w:rsid w:val="00EE454D"/>
    <w:pPr>
      <w:tabs>
        <w:tab w:val="left" w:pos="567"/>
      </w:tabs>
      <w:spacing w:before="200" w:after="60" w:line="240" w:lineRule="auto"/>
    </w:pPr>
    <w:rPr>
      <w:rFonts w:ascii="Arial" w:hAnsi="Arial" w:cs="Arial"/>
      <w:i/>
      <w:color w:val="7F7F7F"/>
      <w:sz w:val="18"/>
      <w:szCs w:val="18"/>
      <w:lang w:val="en-US" w:eastAsia="en-AU"/>
    </w:rPr>
  </w:style>
  <w:style w:type="paragraph" w:styleId="TOC1">
    <w:name w:val="toc 1"/>
    <w:basedOn w:val="Normal"/>
    <w:next w:val="Normal"/>
    <w:autoRedefine/>
    <w:uiPriority w:val="39"/>
    <w:rsid w:val="000D2C68"/>
    <w:pPr>
      <w:tabs>
        <w:tab w:val="left" w:pos="426"/>
        <w:tab w:val="right" w:leader="dot" w:pos="14601"/>
      </w:tabs>
      <w:spacing w:after="40"/>
    </w:pPr>
    <w:rPr>
      <w:noProof/>
      <w:color w:val="57528B"/>
      <w:sz w:val="24"/>
      <w:szCs w:val="24"/>
    </w:rPr>
  </w:style>
  <w:style w:type="paragraph" w:styleId="TOC2">
    <w:name w:val="toc 2"/>
    <w:basedOn w:val="Normal"/>
    <w:next w:val="Normal"/>
    <w:autoRedefine/>
    <w:uiPriority w:val="39"/>
    <w:rsid w:val="0028697B"/>
    <w:pPr>
      <w:tabs>
        <w:tab w:val="right" w:leader="dot" w:pos="14601"/>
      </w:tabs>
      <w:spacing w:after="40" w:line="240" w:lineRule="auto"/>
      <w:ind w:left="709" w:hanging="709"/>
    </w:pPr>
    <w:rPr>
      <w:bCs/>
      <w:noProof/>
      <w:color w:val="64A6B1"/>
      <w:szCs w:val="22"/>
    </w:rPr>
  </w:style>
  <w:style w:type="paragraph" w:styleId="TOC3">
    <w:name w:val="toc 3"/>
    <w:basedOn w:val="Normal"/>
    <w:next w:val="Normal"/>
    <w:autoRedefine/>
    <w:uiPriority w:val="39"/>
    <w:rsid w:val="009A2023"/>
    <w:pPr>
      <w:tabs>
        <w:tab w:val="right" w:leader="dot" w:pos="14601"/>
      </w:tabs>
      <w:spacing w:after="40" w:line="240" w:lineRule="auto"/>
      <w:ind w:left="1141" w:hanging="709"/>
    </w:pPr>
    <w:rPr>
      <w:noProof/>
      <w:color w:val="808080"/>
      <w:sz w:val="20"/>
    </w:rPr>
  </w:style>
  <w:style w:type="paragraph" w:styleId="TOCHeading">
    <w:name w:val="TOC Heading"/>
    <w:next w:val="Normal"/>
    <w:uiPriority w:val="39"/>
    <w:unhideWhenUsed/>
    <w:qFormat/>
    <w:rsid w:val="000D2C68"/>
    <w:pPr>
      <w:pageBreakBefore/>
      <w:shd w:val="clear" w:color="auto" w:fill="64A6B1"/>
      <w:spacing w:after="180" w:line="276" w:lineRule="auto"/>
    </w:pPr>
    <w:rPr>
      <w:rFonts w:ascii="Arial" w:hAnsi="Arial" w:cs="Arial"/>
      <w:bCs/>
      <w:iCs/>
      <w:noProof/>
      <w:color w:val="FFFFFF" w:themeColor="background1"/>
      <w:sz w:val="32"/>
      <w:szCs w:val="32"/>
      <w:lang w:eastAsia="en-AU"/>
    </w:rPr>
  </w:style>
  <w:style w:type="paragraph" w:styleId="Footer">
    <w:name w:val="footer"/>
    <w:basedOn w:val="Normal"/>
    <w:link w:val="FooterChar"/>
    <w:uiPriority w:val="99"/>
    <w:unhideWhenUsed/>
    <w:rsid w:val="000D2C68"/>
    <w:pPr>
      <w:tabs>
        <w:tab w:val="center" w:pos="4513"/>
        <w:tab w:val="right" w:pos="9026"/>
      </w:tabs>
      <w:spacing w:after="0" w:line="240" w:lineRule="auto"/>
    </w:pPr>
    <w:rPr>
      <w:color w:val="3D4359"/>
      <w:sz w:val="18"/>
      <w:szCs w:val="18"/>
      <w:lang w:val="en-AU"/>
    </w:rPr>
  </w:style>
  <w:style w:type="character" w:customStyle="1" w:styleId="FooterChar">
    <w:name w:val="Footer Char"/>
    <w:basedOn w:val="DefaultParagraphFont"/>
    <w:link w:val="Footer"/>
    <w:uiPriority w:val="99"/>
    <w:rsid w:val="000D2C68"/>
    <w:rPr>
      <w:rFonts w:ascii="Arial" w:hAnsi="Arial" w:cs="Arial"/>
      <w:color w:val="3D4359"/>
      <w:sz w:val="18"/>
      <w:szCs w:val="18"/>
      <w:lang w:eastAsia="en-AU"/>
    </w:rPr>
  </w:style>
  <w:style w:type="paragraph" w:styleId="ListParagraph">
    <w:name w:val="List Paragraph"/>
    <w:aliases w:val="Bullet Points,Bullet-sub-body,Bulletr List Paragraph,Figure_name,FooterText,List Paragraph1,List Paragraph11,List Paragraph2,List Paragraph21,Listeafsnit1,NFP GP Bulleted List,Paragraphe de liste1,Recommendation,numbered,リスト段落1,列出段落,Table"/>
    <w:basedOn w:val="Normal"/>
    <w:link w:val="ListParagraphChar"/>
    <w:uiPriority w:val="34"/>
    <w:qFormat/>
    <w:rsid w:val="00054138"/>
    <w:pPr>
      <w:numPr>
        <w:numId w:val="6"/>
      </w:numPr>
      <w:spacing w:before="120" w:after="120" w:line="240" w:lineRule="auto"/>
    </w:pPr>
    <w:rPr>
      <w:color w:val="2E323D"/>
    </w:rPr>
  </w:style>
  <w:style w:type="paragraph" w:customStyle="1" w:styleId="Reportytitle">
    <w:name w:val="Reporty title"/>
    <w:basedOn w:val="Normal"/>
    <w:qFormat/>
    <w:rsid w:val="00BB4882"/>
    <w:rPr>
      <w:color w:val="FFFFFF" w:themeColor="background1"/>
      <w:sz w:val="50"/>
      <w:szCs w:val="50"/>
      <w:lang w:val="en-AU"/>
    </w:rPr>
  </w:style>
  <w:style w:type="paragraph" w:customStyle="1" w:styleId="Reportsub-title">
    <w:name w:val="Report sub-title"/>
    <w:basedOn w:val="Normal"/>
    <w:qFormat/>
    <w:rsid w:val="002F42BA"/>
    <w:rPr>
      <w:color w:val="0CC0DD"/>
      <w:sz w:val="30"/>
      <w:szCs w:val="30"/>
      <w:lang w:val="en-AU"/>
    </w:rPr>
  </w:style>
  <w:style w:type="paragraph" w:customStyle="1" w:styleId="Reportdate">
    <w:name w:val="Report date"/>
    <w:qFormat/>
    <w:rsid w:val="000D2C68"/>
    <w:rPr>
      <w:rFonts w:ascii="Arial" w:hAnsi="Arial" w:cs="Arial"/>
      <w:color w:val="404040" w:themeColor="text1" w:themeTint="BF"/>
      <w:sz w:val="24"/>
      <w:szCs w:val="24"/>
      <w:lang w:eastAsia="en-AU"/>
    </w:rPr>
  </w:style>
  <w:style w:type="character" w:styleId="Strong">
    <w:name w:val="Strong"/>
    <w:qFormat/>
    <w:rsid w:val="00BB4882"/>
    <w:rPr>
      <w:b/>
      <w:bCs/>
    </w:rPr>
  </w:style>
  <w:style w:type="character" w:customStyle="1" w:styleId="Heading5Char">
    <w:name w:val="Heading 5 Char"/>
    <w:basedOn w:val="DefaultParagraphFont"/>
    <w:link w:val="Heading5"/>
    <w:uiPriority w:val="9"/>
    <w:rsid w:val="00BB4882"/>
    <w:rPr>
      <w:rFonts w:asciiTheme="majorHAnsi" w:eastAsiaTheme="majorEastAsia" w:hAnsiTheme="majorHAnsi" w:cstheme="majorBidi"/>
      <w:b/>
      <w:sz w:val="21"/>
      <w:szCs w:val="21"/>
      <w:lang w:val="en-US" w:eastAsia="en-AU"/>
    </w:rPr>
  </w:style>
  <w:style w:type="character" w:styleId="IntenseEmphasis">
    <w:name w:val="Intense Emphasis"/>
    <w:uiPriority w:val="21"/>
    <w:rsid w:val="00BB4882"/>
    <w:rPr>
      <w:i/>
    </w:rPr>
  </w:style>
  <w:style w:type="paragraph" w:styleId="BlockText">
    <w:name w:val="Block Text"/>
    <w:basedOn w:val="Normal"/>
    <w:uiPriority w:val="99"/>
    <w:unhideWhenUsed/>
    <w:rsid w:val="000D2C68"/>
    <w:pPr>
      <w:pBdr>
        <w:top w:val="single" w:sz="2" w:space="1" w:color="00A88A"/>
        <w:bottom w:val="single" w:sz="2" w:space="1" w:color="00A88A"/>
      </w:pBdr>
      <w:spacing w:before="300" w:after="300"/>
      <w:ind w:right="126"/>
    </w:pPr>
    <w:rPr>
      <w:i/>
      <w:color w:val="595959" w:themeColor="text1" w:themeTint="A6"/>
      <w:sz w:val="24"/>
      <w:szCs w:val="24"/>
    </w:rPr>
  </w:style>
  <w:style w:type="paragraph" w:styleId="BalloonText">
    <w:name w:val="Balloon Text"/>
    <w:basedOn w:val="Normal"/>
    <w:link w:val="BalloonTextChar"/>
    <w:uiPriority w:val="99"/>
    <w:semiHidden/>
    <w:unhideWhenUsed/>
    <w:rsid w:val="00C903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33E"/>
    <w:rPr>
      <w:rFonts w:ascii="Segoe UI" w:hAnsi="Segoe UI" w:cs="Segoe UI"/>
      <w:sz w:val="18"/>
      <w:szCs w:val="18"/>
      <w:lang w:val="en-US" w:eastAsia="en-AU"/>
    </w:rPr>
  </w:style>
  <w:style w:type="character" w:styleId="UnresolvedMention">
    <w:name w:val="Unresolved Mention"/>
    <w:basedOn w:val="DefaultParagraphFont"/>
    <w:uiPriority w:val="99"/>
    <w:semiHidden/>
    <w:unhideWhenUsed/>
    <w:rsid w:val="00B2194A"/>
    <w:rPr>
      <w:rFonts w:ascii="Arial" w:hAnsi="Arial"/>
      <w:color w:val="605E5C"/>
      <w:sz w:val="22"/>
      <w:shd w:val="clear" w:color="auto" w:fill="E1DFDD"/>
    </w:rPr>
  </w:style>
  <w:style w:type="character" w:styleId="FollowedHyperlink">
    <w:name w:val="FollowedHyperlink"/>
    <w:basedOn w:val="DefaultParagraphFont"/>
    <w:uiPriority w:val="99"/>
    <w:semiHidden/>
    <w:unhideWhenUsed/>
    <w:rsid w:val="00B2194A"/>
    <w:rPr>
      <w:rFonts w:ascii="Arial" w:hAnsi="Arial"/>
      <w:color w:val="954F72" w:themeColor="followedHyperlink"/>
      <w:sz w:val="22"/>
      <w:u w:val="single"/>
    </w:rPr>
  </w:style>
  <w:style w:type="character" w:styleId="CommentReference">
    <w:name w:val="annotation reference"/>
    <w:basedOn w:val="DefaultParagraphFont"/>
    <w:uiPriority w:val="99"/>
    <w:unhideWhenUsed/>
    <w:rsid w:val="00D55194"/>
    <w:rPr>
      <w:rFonts w:ascii="Arial" w:hAnsi="Arial"/>
      <w:sz w:val="16"/>
      <w:szCs w:val="16"/>
    </w:rPr>
  </w:style>
  <w:style w:type="paragraph" w:styleId="CommentText">
    <w:name w:val="annotation text"/>
    <w:basedOn w:val="Normal"/>
    <w:link w:val="CommentTextChar"/>
    <w:uiPriority w:val="99"/>
    <w:unhideWhenUsed/>
    <w:rsid w:val="00D55194"/>
    <w:pPr>
      <w:spacing w:line="240" w:lineRule="auto"/>
    </w:pPr>
    <w:rPr>
      <w:sz w:val="20"/>
      <w:szCs w:val="20"/>
    </w:rPr>
  </w:style>
  <w:style w:type="character" w:customStyle="1" w:styleId="CommentTextChar">
    <w:name w:val="Comment Text Char"/>
    <w:basedOn w:val="DefaultParagraphFont"/>
    <w:link w:val="CommentText"/>
    <w:uiPriority w:val="99"/>
    <w:rsid w:val="00D55194"/>
    <w:rPr>
      <w:rFonts w:ascii="Arial" w:hAnsi="Arial" w:cs="Arial"/>
      <w:sz w:val="20"/>
      <w:szCs w:val="20"/>
      <w:lang w:val="en-US" w:eastAsia="en-AU"/>
    </w:rPr>
  </w:style>
  <w:style w:type="paragraph" w:styleId="CommentSubject">
    <w:name w:val="annotation subject"/>
    <w:basedOn w:val="CommentText"/>
    <w:next w:val="CommentText"/>
    <w:link w:val="CommentSubjectChar"/>
    <w:uiPriority w:val="99"/>
    <w:semiHidden/>
    <w:unhideWhenUsed/>
    <w:rsid w:val="00D55194"/>
    <w:rPr>
      <w:b/>
      <w:bCs/>
    </w:rPr>
  </w:style>
  <w:style w:type="character" w:customStyle="1" w:styleId="CommentSubjectChar">
    <w:name w:val="Comment Subject Char"/>
    <w:basedOn w:val="CommentTextChar"/>
    <w:link w:val="CommentSubject"/>
    <w:uiPriority w:val="99"/>
    <w:semiHidden/>
    <w:rsid w:val="00D55194"/>
    <w:rPr>
      <w:rFonts w:ascii="Arial" w:hAnsi="Arial" w:cs="Arial"/>
      <w:b/>
      <w:bCs/>
      <w:sz w:val="20"/>
      <w:szCs w:val="20"/>
      <w:lang w:val="en-US" w:eastAsia="en-AU"/>
    </w:rPr>
  </w:style>
  <w:style w:type="paragraph" w:customStyle="1" w:styleId="Toolkitcoverprojectdetails">
    <w:name w:val="Toolkit cover project details"/>
    <w:qFormat/>
    <w:rsid w:val="00A848E8"/>
    <w:pPr>
      <w:spacing w:after="0" w:line="240" w:lineRule="auto"/>
      <w:ind w:left="-142"/>
    </w:pPr>
    <w:rPr>
      <w:rFonts w:ascii="Arial" w:eastAsiaTheme="minorHAnsi" w:hAnsi="Arial" w:cs="Arial"/>
      <w:sz w:val="44"/>
      <w:szCs w:val="44"/>
    </w:rPr>
  </w:style>
  <w:style w:type="paragraph" w:customStyle="1" w:styleId="Centredacknowledgementtitle">
    <w:name w:val="Centred acknowledgement title"/>
    <w:basedOn w:val="Heading1"/>
    <w:qFormat/>
    <w:rsid w:val="00D85406"/>
    <w:pPr>
      <w:jc w:val="center"/>
    </w:pPr>
  </w:style>
  <w:style w:type="paragraph" w:customStyle="1" w:styleId="Centredacknowledgement">
    <w:name w:val="Centred acknowledgement"/>
    <w:basedOn w:val="Normal"/>
    <w:qFormat/>
    <w:rsid w:val="00D85406"/>
    <w:pPr>
      <w:jc w:val="center"/>
    </w:pPr>
    <w:rPr>
      <w:sz w:val="26"/>
      <w:szCs w:val="26"/>
    </w:rPr>
  </w:style>
  <w:style w:type="paragraph" w:customStyle="1" w:styleId="Listbulletindented">
    <w:name w:val="List bullet indented"/>
    <w:basedOn w:val="ListParagraph"/>
    <w:qFormat/>
    <w:rsid w:val="00EC72AE"/>
  </w:style>
  <w:style w:type="paragraph" w:styleId="Revision">
    <w:name w:val="Revision"/>
    <w:hidden/>
    <w:uiPriority w:val="99"/>
    <w:semiHidden/>
    <w:rsid w:val="0027054E"/>
    <w:pPr>
      <w:spacing w:after="0" w:line="240" w:lineRule="auto"/>
    </w:pPr>
    <w:rPr>
      <w:rFonts w:ascii="Arial" w:hAnsi="Arial" w:cs="Arial"/>
      <w:szCs w:val="21"/>
      <w:lang w:val="en-US" w:eastAsia="en-AU"/>
    </w:rPr>
  </w:style>
  <w:style w:type="character" w:customStyle="1" w:styleId="normaltextrun">
    <w:name w:val="normaltextrun"/>
    <w:basedOn w:val="DefaultParagraphFont"/>
    <w:rsid w:val="00F17218"/>
  </w:style>
  <w:style w:type="character" w:customStyle="1" w:styleId="ListParagraphChar">
    <w:name w:val="List Paragraph Char"/>
    <w:aliases w:val="Bullet Points Char,Bullet-sub-body Char,Bulletr List Paragraph Char,Figure_name Char,FooterText Char,List Paragraph1 Char,List Paragraph11 Char,List Paragraph2 Char,List Paragraph21 Char,Listeafsnit1 Char,NFP GP Bulleted List Char"/>
    <w:basedOn w:val="DefaultParagraphFont"/>
    <w:link w:val="ListParagraph"/>
    <w:uiPriority w:val="34"/>
    <w:qFormat/>
    <w:locked/>
    <w:rsid w:val="00054138"/>
    <w:rPr>
      <w:rFonts w:ascii="Arial" w:hAnsi="Arial" w:cs="Arial"/>
      <w:color w:val="2E323D"/>
      <w:szCs w:val="21"/>
      <w:lang w:val="en-US" w:eastAsia="en-AU"/>
    </w:rPr>
  </w:style>
  <w:style w:type="table" w:styleId="TableGrid">
    <w:name w:val="Table Grid"/>
    <w:basedOn w:val="TableNormal"/>
    <w:uiPriority w:val="39"/>
    <w:rsid w:val="005B0D7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318D1"/>
    <w:pPr>
      <w:spacing w:before="100" w:beforeAutospacing="1" w:after="100" w:afterAutospacing="1" w:line="240" w:lineRule="auto"/>
    </w:pPr>
    <w:rPr>
      <w:rFonts w:ascii="Calibri" w:eastAsiaTheme="minorHAnsi" w:hAnsi="Calibri" w:cs="Calibri"/>
      <w:szCs w:val="22"/>
      <w:lang w:val="en-AU"/>
    </w:rPr>
  </w:style>
  <w:style w:type="paragraph" w:styleId="Subtitle">
    <w:name w:val="Subtitle"/>
    <w:basedOn w:val="Normal"/>
    <w:next w:val="Normal"/>
    <w:link w:val="SubtitleChar"/>
    <w:uiPriority w:val="11"/>
    <w:qFormat/>
    <w:rsid w:val="00E9212E"/>
    <w:pPr>
      <w:numPr>
        <w:ilvl w:val="1"/>
      </w:numPr>
      <w:spacing w:before="240" w:after="240" w:line="380" w:lineRule="exact"/>
    </w:pPr>
    <w:rPr>
      <w:rFonts w:ascii="Arial Nova Light" w:eastAsiaTheme="minorEastAsia" w:hAnsi="Arial Nova Light" w:cstheme="minorBidi"/>
      <w:color w:val="5A5A5A" w:themeColor="text1" w:themeTint="A5"/>
      <w:spacing w:val="15"/>
      <w:sz w:val="32"/>
      <w:szCs w:val="22"/>
      <w:lang w:val="en-AU" w:eastAsia="en-US"/>
    </w:rPr>
  </w:style>
  <w:style w:type="character" w:customStyle="1" w:styleId="SubtitleChar">
    <w:name w:val="Subtitle Char"/>
    <w:basedOn w:val="DefaultParagraphFont"/>
    <w:link w:val="Subtitle"/>
    <w:uiPriority w:val="11"/>
    <w:rsid w:val="00E9212E"/>
    <w:rPr>
      <w:rFonts w:ascii="Arial Nova Light" w:eastAsiaTheme="minorEastAsia" w:hAnsi="Arial Nova Light"/>
      <w:color w:val="5A5A5A" w:themeColor="text1" w:themeTint="A5"/>
      <w:spacing w:val="15"/>
      <w:sz w:val="32"/>
    </w:rPr>
  </w:style>
  <w:style w:type="character" w:customStyle="1" w:styleId="A2">
    <w:name w:val="A2"/>
    <w:uiPriority w:val="99"/>
    <w:rsid w:val="00E9212E"/>
    <w:rPr>
      <w:rFonts w:cs="MetaBoldLF-Roman"/>
      <w:color w:val="B8094C"/>
      <w:sz w:val="28"/>
      <w:szCs w:val="28"/>
    </w:rPr>
  </w:style>
  <w:style w:type="paragraph" w:customStyle="1" w:styleId="pf0">
    <w:name w:val="pf0"/>
    <w:basedOn w:val="Normal"/>
    <w:rsid w:val="00055BCA"/>
    <w:pPr>
      <w:spacing w:before="100" w:beforeAutospacing="1" w:after="100" w:afterAutospacing="1" w:line="240" w:lineRule="auto"/>
    </w:pPr>
    <w:rPr>
      <w:rFonts w:ascii="Times New Roman" w:hAnsi="Times New Roman" w:cs="Times New Roman"/>
      <w:sz w:val="24"/>
      <w:szCs w:val="24"/>
      <w:lang w:val="en-AU"/>
    </w:rPr>
  </w:style>
  <w:style w:type="character" w:customStyle="1" w:styleId="cf01">
    <w:name w:val="cf01"/>
    <w:basedOn w:val="DefaultParagraphFont"/>
    <w:rsid w:val="00055BCA"/>
    <w:rPr>
      <w:rFonts w:ascii="Segoe UI" w:hAnsi="Segoe UI" w:cs="Segoe UI" w:hint="default"/>
      <w:sz w:val="18"/>
      <w:szCs w:val="18"/>
    </w:rPr>
  </w:style>
  <w:style w:type="paragraph" w:styleId="Title">
    <w:name w:val="Title"/>
    <w:basedOn w:val="Normal"/>
    <w:next w:val="Normal"/>
    <w:link w:val="TitleChar"/>
    <w:uiPriority w:val="10"/>
    <w:qFormat/>
    <w:rsid w:val="004C63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6362"/>
    <w:rPr>
      <w:rFonts w:asciiTheme="majorHAnsi" w:eastAsiaTheme="majorEastAsia" w:hAnsiTheme="majorHAnsi" w:cstheme="majorBidi"/>
      <w:spacing w:val="-10"/>
      <w:kern w:val="28"/>
      <w:sz w:val="56"/>
      <w:szCs w:val="56"/>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6845605">
      <w:bodyDiv w:val="1"/>
      <w:marLeft w:val="0"/>
      <w:marRight w:val="0"/>
      <w:marTop w:val="0"/>
      <w:marBottom w:val="0"/>
      <w:divBdr>
        <w:top w:val="none" w:sz="0" w:space="0" w:color="auto"/>
        <w:left w:val="none" w:sz="0" w:space="0" w:color="auto"/>
        <w:bottom w:val="none" w:sz="0" w:space="0" w:color="auto"/>
        <w:right w:val="none" w:sz="0" w:space="0" w:color="auto"/>
      </w:divBdr>
    </w:div>
    <w:div w:id="2007979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qld.gov.au/ilg"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campaigns@dsdsatsip.qld.gov.au" TargetMode="External"/><Relationship Id="rId7" Type="http://schemas.openxmlformats.org/officeDocument/2006/relationships/settings" Target="settings.xml"/><Relationship Id="rId12" Type="http://schemas.openxmlformats.org/officeDocument/2006/relationships/hyperlink" Target="http://www.qld.gov.au/ilg"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aus01.safelinks.protection.outlook.com/?url=https%3A%2F%2Fwww.tatsipca.qld.gov.au%2Fabout%2Fnews-media%2Fpromotional-assets%2F&amp;data=05%7C02%7CSamantha.Hillman%40dsdsatsip.qld.gov.au%7Cd5f940565dbe48cd778808dda3ce96b1%7C95b907c2752b485088ad86939ce522f0%7C0%7C0%7C638846830191633081%7CUnknown%7CTWFpbGZsb3d8eyJFbXB0eU1hcGkiOnRydWUsIlYiOiIwLjAuMDAwMCIsIlAiOiJXaW4zMiIsIkFOIjoiTWFpbCIsIldUIjoyfQ%3D%3D%7C0%7C%7C%7C&amp;sdata=dKQTCEi62ZLW%2BPOMExjpbCL%2FQp7%2B%2FHTJtuXLl5NL4Iw%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qld.gov.au/ilg"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www.qld.gov.au/ilg"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ld.gov.au/ilg" TargetMode="External"/><Relationship Id="rId22" Type="http://schemas.openxmlformats.org/officeDocument/2006/relationships/header" Target="head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CE7D6ABEB12E4EA62C8CD14D03DF29" ma:contentTypeVersion="7" ma:contentTypeDescription="Create a new document." ma:contentTypeScope="" ma:versionID="bc1102e7db86a56354cfd2d6fc3145d0">
  <xsd:schema xmlns:xsd="http://www.w3.org/2001/XMLSchema" xmlns:xs="http://www.w3.org/2001/XMLSchema" xmlns:p="http://schemas.microsoft.com/office/2006/metadata/properties" xmlns:ns2="1fe6a363-9edc-4e53-bd8b-3e4ddf078cfe" targetNamespace="http://schemas.microsoft.com/office/2006/metadata/properties" ma:root="true" ma:fieldsID="02b9dbac67997b08171f14f3105b046a" ns2:_="">
    <xsd:import namespace="1fe6a363-9edc-4e53-bd8b-3e4ddf078cf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e6a363-9edc-4e53-bd8b-3e4ddf078c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39DDE0-D369-4392-9D4C-611839751551}">
  <ds:schemaRefs>
    <ds:schemaRef ds:uri="http://schemas.microsoft.com/sharepoint/v3/contenttype/forms"/>
  </ds:schemaRefs>
</ds:datastoreItem>
</file>

<file path=customXml/itemProps2.xml><?xml version="1.0" encoding="utf-8"?>
<ds:datastoreItem xmlns:ds="http://schemas.openxmlformats.org/officeDocument/2006/customXml" ds:itemID="{B415F432-A2F7-4F95-829D-44A72D94B9F9}">
  <ds:schemaRefs>
    <ds:schemaRef ds:uri="http://www.w3.org/XML/1998/namespace"/>
    <ds:schemaRef ds:uri="1fe6a363-9edc-4e53-bd8b-3e4ddf078cfe"/>
    <ds:schemaRef ds:uri="http://schemas.openxmlformats.org/package/2006/metadata/core-properties"/>
    <ds:schemaRef ds:uri="http://purl.org/dc/dcmitype/"/>
    <ds:schemaRef ds:uri="http://purl.org/dc/terms/"/>
    <ds:schemaRef ds:uri="http://schemas.microsoft.com/office/2006/documentManagement/types"/>
    <ds:schemaRef ds:uri="http://purl.org/dc/elements/1.1/"/>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4F279887-A017-44CE-AA1C-A72CF8F1B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e6a363-9edc-4e53-bd8b-3e4ddf078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ADDBA0-7B6D-6E43-BF07-C83C90A4CD06}">
  <ds:schemaRefs>
    <ds:schemaRef ds:uri="http://schemas.openxmlformats.org/officeDocument/2006/bibliography"/>
  </ds:schemaRefs>
</ds:datastoreItem>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7</Pages>
  <Words>960</Words>
  <Characters>5472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Promotional toolkit: Indigenous Languages Grants 2025</vt:lpstr>
    </vt:vector>
  </TitlesOfParts>
  <Manager/>
  <Company>Queensland Government</Company>
  <LinksUpToDate>false</LinksUpToDate>
  <CharactersWithSpaces>6420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Promotional toolkit: Indigenous Languages Grants 2025</dc:title>
  <dc:subject>The Indigenous Languages Grants Program supports projects and cultural activities that preserve, maintain and promote Aboriginal and Torres Strait Islander languages. </dc:subject>
  <dc:creator>Queensland Government</dc:creator>
  <cp:keywords/>
  <dc:description/>
  <cp:lastModifiedBy>Madolline Gourley</cp:lastModifiedBy>
  <cp:revision>3</cp:revision>
  <cp:lastPrinted>2018-03-07T04:39:00Z</cp:lastPrinted>
  <dcterms:created xsi:type="dcterms:W3CDTF">2025-06-05T04:31:00Z</dcterms:created>
  <dcterms:modified xsi:type="dcterms:W3CDTF">2025-06-05T05:25:00Z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0x010100B2CE7D6ABEB12E4EA62C8CD14D03DF29</vt:lpwstr>
  </property>
  <property fmtid="{D5CDD505-2E9C-101B-9397-08002B2CF9AE}" pid="3" name="MediaServiceImageTags">
    <vt:lpwstr/>
  </property>
</Properties>
</file>