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0AA" w:rsidRDefault="000870AA">
      <w:pPr>
        <w:tabs>
          <w:tab w:val="left" w:pos="4678"/>
          <w:tab w:val="right" w:pos="10774"/>
        </w:tabs>
        <w:suppressAutoHyphens/>
      </w:pPr>
      <w:bookmarkStart w:id="0" w:name="_GoBack"/>
      <w:bookmarkEnd w:id="0"/>
      <w:r>
        <w:rPr>
          <w:sz w:val="16"/>
        </w:rPr>
        <w:t xml:space="preserve">QUEENSLAND </w:t>
      </w:r>
      <w:r w:rsidR="00975983">
        <w:rPr>
          <w:sz w:val="16"/>
        </w:rPr>
        <w:t>TITLES</w:t>
      </w:r>
      <w:r>
        <w:rPr>
          <w:sz w:val="16"/>
        </w:rPr>
        <w:t xml:space="preserve"> REGISTRY</w:t>
      </w:r>
      <w:r>
        <w:rPr>
          <w:b/>
        </w:rPr>
        <w:t xml:space="preserve"> </w:t>
      </w:r>
      <w:r>
        <w:rPr>
          <w:sz w:val="16"/>
        </w:rPr>
        <w:tab/>
      </w:r>
      <w:r>
        <w:rPr>
          <w:b/>
          <w:sz w:val="24"/>
        </w:rPr>
        <w:t>LEASE/SUB LEASE</w:t>
      </w:r>
      <w:r>
        <w:rPr>
          <w:sz w:val="16"/>
        </w:rPr>
        <w:tab/>
      </w:r>
      <w:r>
        <w:rPr>
          <w:b/>
        </w:rPr>
        <w:t>FORM 7</w:t>
      </w:r>
      <w:r>
        <w:t xml:space="preserve"> </w:t>
      </w:r>
      <w:r>
        <w:rPr>
          <w:sz w:val="16"/>
        </w:rPr>
        <w:t>Version 6</w:t>
      </w:r>
    </w:p>
    <w:p w:rsidR="000870AA" w:rsidRDefault="000870AA">
      <w:pPr>
        <w:tabs>
          <w:tab w:val="center" w:pos="5387"/>
          <w:tab w:val="right" w:pos="10773"/>
        </w:tabs>
        <w:suppressAutoHyphens/>
        <w:spacing w:after="120"/>
      </w:pPr>
      <w:r>
        <w:rPr>
          <w:sz w:val="16"/>
        </w:rPr>
        <w:t>Land Title Act 1994, Land Act 1994 and Water Act 2000</w:t>
      </w:r>
      <w:r>
        <w:rPr>
          <w:b/>
        </w:rPr>
        <w:tab/>
      </w:r>
      <w:r>
        <w:tab/>
        <w:t xml:space="preserve">Page 1 of </w:t>
      </w:r>
      <w:r w:rsidR="00B342EC">
        <w:t>12</w:t>
      </w:r>
    </w:p>
    <w:tbl>
      <w:tblPr>
        <w:tblW w:w="11061" w:type="dxa"/>
        <w:tblInd w:w="-119" w:type="dxa"/>
        <w:tblLayout w:type="fixed"/>
        <w:tblCellMar>
          <w:left w:w="0" w:type="dxa"/>
          <w:right w:w="0" w:type="dxa"/>
        </w:tblCellMar>
        <w:tblLook w:val="0000" w:firstRow="0" w:lastRow="0" w:firstColumn="0" w:lastColumn="0" w:noHBand="0" w:noVBand="0"/>
      </w:tblPr>
      <w:tblGrid>
        <w:gridCol w:w="143"/>
        <w:gridCol w:w="140"/>
        <w:gridCol w:w="3879"/>
        <w:gridCol w:w="1501"/>
        <w:gridCol w:w="561"/>
        <w:gridCol w:w="998"/>
        <w:gridCol w:w="680"/>
        <w:gridCol w:w="1140"/>
        <w:gridCol w:w="731"/>
        <w:gridCol w:w="995"/>
        <w:gridCol w:w="139"/>
        <w:gridCol w:w="154"/>
      </w:tblGrid>
      <w:tr w:rsidR="005F63D9" w:rsidTr="00F52726">
        <w:trPr>
          <w:trHeight w:val="198"/>
        </w:trPr>
        <w:tc>
          <w:tcPr>
            <w:tcW w:w="283" w:type="dxa"/>
            <w:gridSpan w:val="2"/>
            <w:tcBorders>
              <w:top w:val="single" w:sz="12" w:space="0" w:color="auto"/>
              <w:left w:val="single" w:sz="12" w:space="0" w:color="auto"/>
            </w:tcBorders>
          </w:tcPr>
          <w:p w:rsidR="005F63D9" w:rsidRDefault="005F63D9" w:rsidP="00F52726">
            <w:pPr>
              <w:suppressAutoHyphens/>
              <w:spacing w:before="80"/>
            </w:pPr>
          </w:p>
        </w:tc>
        <w:tc>
          <w:tcPr>
            <w:tcW w:w="5380" w:type="dxa"/>
            <w:gridSpan w:val="2"/>
          </w:tcPr>
          <w:p w:rsidR="005F63D9" w:rsidRDefault="005F63D9" w:rsidP="00F52726">
            <w:pPr>
              <w:suppressAutoHyphens/>
              <w:spacing w:before="80"/>
              <w:jc w:val="center"/>
            </w:pPr>
            <w:r>
              <w:rPr>
                <w:i/>
                <w:sz w:val="16"/>
              </w:rPr>
              <w:t>Dealing Number</w:t>
            </w:r>
          </w:p>
        </w:tc>
        <w:tc>
          <w:tcPr>
            <w:tcW w:w="5105" w:type="dxa"/>
            <w:gridSpan w:val="6"/>
            <w:tcBorders>
              <w:left w:val="nil"/>
            </w:tcBorders>
          </w:tcPr>
          <w:p w:rsidR="005F63D9" w:rsidRDefault="005F63D9" w:rsidP="00F52726">
            <w:pPr>
              <w:suppressAutoHyphens/>
              <w:spacing w:before="80"/>
              <w:jc w:val="center"/>
            </w:pPr>
          </w:p>
        </w:tc>
        <w:tc>
          <w:tcPr>
            <w:tcW w:w="293" w:type="dxa"/>
            <w:gridSpan w:val="2"/>
            <w:tcBorders>
              <w:top w:val="single" w:sz="12" w:space="0" w:color="auto"/>
              <w:right w:val="single" w:sz="12" w:space="0" w:color="auto"/>
            </w:tcBorders>
          </w:tcPr>
          <w:p w:rsidR="005F63D9" w:rsidRDefault="005F63D9" w:rsidP="00F52726">
            <w:pPr>
              <w:suppressAutoHyphens/>
              <w:spacing w:before="80"/>
              <w:ind w:right="-141"/>
            </w:pPr>
          </w:p>
        </w:tc>
      </w:tr>
      <w:tr w:rsidR="005F63D9" w:rsidTr="00F52726">
        <w:tc>
          <w:tcPr>
            <w:tcW w:w="143" w:type="dxa"/>
          </w:tcPr>
          <w:p w:rsidR="005F63D9" w:rsidRDefault="005F63D9" w:rsidP="00F52726">
            <w:pPr>
              <w:suppressAutoHyphens/>
            </w:pPr>
          </w:p>
        </w:tc>
        <w:tc>
          <w:tcPr>
            <w:tcW w:w="5520" w:type="dxa"/>
            <w:gridSpan w:val="3"/>
          </w:tcPr>
          <w:p w:rsidR="005F63D9" w:rsidRDefault="000E36D9" w:rsidP="00F52726">
            <w:pPr>
              <w:rPr>
                <w:sz w:val="36"/>
              </w:rPr>
            </w:pPr>
            <w:r w:rsidRPr="004B35A8">
              <w:rPr>
                <w:noProof/>
                <w:sz w:val="36"/>
              </w:rPr>
              <w:drawing>
                <wp:inline distT="0" distB="0" distL="0" distR="0">
                  <wp:extent cx="1181100" cy="289560"/>
                  <wp:effectExtent l="0" t="0" r="0" b="0"/>
                  <wp:docPr id="1" name="Picture 1" descr="Barcod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code 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289560"/>
                          </a:xfrm>
                          <a:prstGeom prst="rect">
                            <a:avLst/>
                          </a:prstGeom>
                          <a:noFill/>
                          <a:ln>
                            <a:noFill/>
                          </a:ln>
                        </pic:spPr>
                      </pic:pic>
                    </a:graphicData>
                  </a:graphic>
                </wp:inline>
              </w:drawing>
            </w:r>
            <w:r w:rsidR="005F63D9">
              <w:rPr>
                <w:sz w:val="36"/>
              </w:rPr>
              <w:t xml:space="preserve">  OFFICE USE ONLY</w:t>
            </w:r>
          </w:p>
          <w:p w:rsidR="005F63D9" w:rsidRDefault="005F63D9" w:rsidP="00F52726">
            <w:pPr>
              <w:rPr>
                <w:b/>
                <w:sz w:val="16"/>
              </w:rPr>
            </w:pPr>
            <w:r>
              <w:rPr>
                <w:b/>
                <w:sz w:val="16"/>
              </w:rPr>
              <w:t>Privacy Statement</w:t>
            </w:r>
          </w:p>
          <w:p w:rsidR="005F63D9" w:rsidRPr="00975983" w:rsidRDefault="005F63D9" w:rsidP="00F52726">
            <w:pPr>
              <w:suppressAutoHyphens/>
              <w:ind w:right="113"/>
              <w:rPr>
                <w:sz w:val="16"/>
              </w:rPr>
            </w:pPr>
            <w:r w:rsidRPr="00975983">
              <w:rPr>
                <w:sz w:val="16"/>
              </w:rPr>
              <w:t>Collection of information from this form is authorised by legislation and is</w:t>
            </w:r>
          </w:p>
          <w:p w:rsidR="005F63D9" w:rsidRPr="00975983" w:rsidRDefault="005F63D9" w:rsidP="00F52726">
            <w:pPr>
              <w:suppressAutoHyphens/>
              <w:ind w:right="113"/>
              <w:rPr>
                <w:sz w:val="16"/>
              </w:rPr>
            </w:pPr>
            <w:proofErr w:type="gramStart"/>
            <w:r w:rsidRPr="00975983">
              <w:rPr>
                <w:sz w:val="16"/>
              </w:rPr>
              <w:t>used</w:t>
            </w:r>
            <w:proofErr w:type="gramEnd"/>
            <w:r w:rsidRPr="00975983">
              <w:rPr>
                <w:sz w:val="16"/>
              </w:rPr>
              <w:t xml:space="preserve"> to maintain publicly searchable records. For more information see</w:t>
            </w:r>
          </w:p>
          <w:p w:rsidR="005F63D9" w:rsidRDefault="005F63D9" w:rsidP="00F52726">
            <w:pPr>
              <w:suppressAutoHyphens/>
              <w:ind w:right="113"/>
              <w:rPr>
                <w:sz w:val="16"/>
              </w:rPr>
            </w:pPr>
            <w:proofErr w:type="gramStart"/>
            <w:r w:rsidRPr="00975983">
              <w:rPr>
                <w:sz w:val="16"/>
              </w:rPr>
              <w:t>the</w:t>
            </w:r>
            <w:proofErr w:type="gramEnd"/>
            <w:r w:rsidRPr="00975983">
              <w:rPr>
                <w:sz w:val="16"/>
              </w:rPr>
              <w:t xml:space="preserve"> Department’s website</w:t>
            </w:r>
            <w:r>
              <w:rPr>
                <w:sz w:val="16"/>
              </w:rPr>
              <w:t>.</w:t>
            </w:r>
          </w:p>
          <w:p w:rsidR="005F63D9" w:rsidRPr="00122EED" w:rsidRDefault="005F63D9" w:rsidP="00F52726">
            <w:pPr>
              <w:suppressAutoHyphens/>
            </w:pPr>
          </w:p>
        </w:tc>
        <w:tc>
          <w:tcPr>
            <w:tcW w:w="5105" w:type="dxa"/>
            <w:gridSpan w:val="6"/>
            <w:tcBorders>
              <w:left w:val="nil"/>
            </w:tcBorders>
          </w:tcPr>
          <w:p w:rsidR="005F63D9" w:rsidRDefault="005F63D9" w:rsidP="00F52726">
            <w:pPr>
              <w:suppressAutoHyphens/>
            </w:pPr>
          </w:p>
        </w:tc>
        <w:tc>
          <w:tcPr>
            <w:tcW w:w="293" w:type="dxa"/>
            <w:gridSpan w:val="2"/>
          </w:tcPr>
          <w:p w:rsidR="005F63D9" w:rsidRDefault="005F63D9" w:rsidP="00F52726">
            <w:pPr>
              <w:suppressAutoHyphens/>
            </w:pPr>
          </w:p>
        </w:tc>
      </w:tr>
      <w:tr w:rsidR="005F63D9" w:rsidTr="00F52726">
        <w:tblPrEx>
          <w:tblBorders>
            <w:top w:val="single" w:sz="12" w:space="0" w:color="auto"/>
          </w:tblBorders>
        </w:tblPrEx>
        <w:trPr>
          <w:gridBefore w:val="1"/>
          <w:gridAfter w:val="1"/>
          <w:wBefore w:w="143" w:type="dxa"/>
          <w:wAfter w:w="154" w:type="dxa"/>
          <w:cantSplit/>
          <w:trHeight w:val="1295"/>
        </w:trPr>
        <w:tc>
          <w:tcPr>
            <w:tcW w:w="5520" w:type="dxa"/>
            <w:gridSpan w:val="3"/>
            <w:tcBorders>
              <w:top w:val="single" w:sz="12" w:space="0" w:color="auto"/>
              <w:right w:val="nil"/>
            </w:tcBorders>
          </w:tcPr>
          <w:p w:rsidR="005F63D9" w:rsidRDefault="005F63D9" w:rsidP="00F52726">
            <w:pPr>
              <w:tabs>
                <w:tab w:val="left" w:pos="426"/>
              </w:tabs>
              <w:spacing w:before="90" w:after="54"/>
              <w:ind w:left="425" w:hanging="425"/>
            </w:pPr>
            <w:r>
              <w:rPr>
                <w:b/>
              </w:rPr>
              <w:t>1.</w:t>
            </w:r>
            <w:r>
              <w:rPr>
                <w:b/>
              </w:rPr>
              <w:tab/>
              <w:t>Lessor</w:t>
            </w:r>
          </w:p>
          <w:bookmarkStart w:id="1" w:name="Text1"/>
          <w:p w:rsidR="005F63D9" w:rsidRPr="00D0591C" w:rsidRDefault="005F63D9" w:rsidP="00F52726">
            <w:pPr>
              <w:tabs>
                <w:tab w:val="left" w:pos="425"/>
              </w:tabs>
              <w:suppressAutoHyphens/>
              <w:ind w:left="425" w:hanging="8"/>
              <w:rPr>
                <w:b/>
                <w:caps/>
              </w:rPr>
            </w:pPr>
            <w:r w:rsidRPr="00D0591C">
              <w:rPr>
                <w:caps/>
              </w:rPr>
              <w:fldChar w:fldCharType="begin">
                <w:ffData>
                  <w:name w:val="Text1"/>
                  <w:enabled/>
                  <w:calcOnExit w:val="0"/>
                  <w:textInput>
                    <w:format w:val="UPPERCASE"/>
                  </w:textInput>
                </w:ffData>
              </w:fldChar>
            </w:r>
            <w:r w:rsidRPr="00D0591C">
              <w:rPr>
                <w:caps/>
              </w:rPr>
              <w:instrText xml:space="preserve"> FORMTEXT </w:instrText>
            </w:r>
            <w:r w:rsidRPr="00D0591C">
              <w:rPr>
                <w:caps/>
              </w:rPr>
            </w:r>
            <w:r w:rsidRPr="00D0591C">
              <w:rPr>
                <w:caps/>
              </w:rPr>
              <w:fldChar w:fldCharType="separate"/>
            </w:r>
            <w:r w:rsidRPr="00D0591C">
              <w:rPr>
                <w:caps/>
                <w:noProof/>
              </w:rPr>
              <w:t> </w:t>
            </w:r>
            <w:r w:rsidRPr="00D0591C">
              <w:rPr>
                <w:caps/>
                <w:noProof/>
              </w:rPr>
              <w:t> </w:t>
            </w:r>
            <w:r w:rsidRPr="00D0591C">
              <w:rPr>
                <w:caps/>
                <w:noProof/>
              </w:rPr>
              <w:t> </w:t>
            </w:r>
            <w:r w:rsidRPr="00D0591C">
              <w:rPr>
                <w:caps/>
                <w:noProof/>
              </w:rPr>
              <w:t> </w:t>
            </w:r>
            <w:r w:rsidRPr="00D0591C">
              <w:rPr>
                <w:caps/>
                <w:noProof/>
              </w:rPr>
              <w:t> </w:t>
            </w:r>
            <w:r w:rsidRPr="00D0591C">
              <w:rPr>
                <w:caps/>
              </w:rPr>
              <w:fldChar w:fldCharType="end"/>
            </w:r>
            <w:bookmarkEnd w:id="1"/>
          </w:p>
        </w:tc>
        <w:tc>
          <w:tcPr>
            <w:tcW w:w="4110" w:type="dxa"/>
            <w:gridSpan w:val="5"/>
            <w:tcBorders>
              <w:top w:val="single" w:sz="12" w:space="0" w:color="auto"/>
              <w:left w:val="nil"/>
              <w:right w:val="nil"/>
            </w:tcBorders>
          </w:tcPr>
          <w:p w:rsidR="005F63D9" w:rsidRPr="003202A3" w:rsidRDefault="005F63D9" w:rsidP="00F52726">
            <w:pPr>
              <w:spacing w:before="54"/>
              <w:ind w:left="113"/>
              <w:rPr>
                <w:sz w:val="16"/>
              </w:rPr>
            </w:pPr>
            <w:r>
              <w:rPr>
                <w:b/>
              </w:rPr>
              <w:t>Lodger</w:t>
            </w:r>
            <w:r>
              <w:t xml:space="preserve"> (</w:t>
            </w:r>
            <w:r>
              <w:rPr>
                <w:sz w:val="16"/>
              </w:rPr>
              <w:t>Name, address, E-mail &amp; phone number)</w:t>
            </w:r>
          </w:p>
          <w:p w:rsidR="005F63D9" w:rsidRPr="003202A3" w:rsidRDefault="005F63D9" w:rsidP="00F52726">
            <w:pPr>
              <w:ind w:left="113"/>
              <w:rPr>
                <w:sz w:val="16"/>
              </w:rPr>
            </w:pPr>
            <w:r>
              <w:fldChar w:fldCharType="begin">
                <w:ffData>
                  <w:name w:val="Text18"/>
                  <w:enabled/>
                  <w:calcOnExit w:val="0"/>
                  <w:textInput/>
                </w:ffData>
              </w:fldChar>
            </w:r>
            <w:bookmarkStart w:id="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134" w:type="dxa"/>
            <w:gridSpan w:val="2"/>
            <w:tcBorders>
              <w:top w:val="single" w:sz="12" w:space="0" w:color="auto"/>
              <w:left w:val="nil"/>
            </w:tcBorders>
          </w:tcPr>
          <w:p w:rsidR="005F63D9" w:rsidRPr="00612568" w:rsidRDefault="005F63D9" w:rsidP="00F52726">
            <w:pPr>
              <w:spacing w:before="54"/>
              <w:ind w:left="113"/>
            </w:pPr>
            <w:r w:rsidRPr="00612568">
              <w:rPr>
                <w:b/>
              </w:rPr>
              <w:t>Lodger Code</w:t>
            </w:r>
          </w:p>
          <w:p w:rsidR="005F63D9" w:rsidRDefault="005F63D9" w:rsidP="00F52726">
            <w:pPr>
              <w:ind w:left="113"/>
            </w:pPr>
            <w:r w:rsidRPr="00612568">
              <w:fldChar w:fldCharType="begin" w:fldLock="1">
                <w:ffData>
                  <w:name w:val="Text17"/>
                  <w:enabled/>
                  <w:calcOnExit w:val="0"/>
                  <w:textInput/>
                </w:ffData>
              </w:fldChar>
            </w:r>
            <w:bookmarkStart w:id="3" w:name="Text17"/>
            <w:r w:rsidRPr="00612568">
              <w:instrText xml:space="preserve"> FORMTEXT </w:instrText>
            </w:r>
            <w:r w:rsidRPr="00612568">
              <w:fldChar w:fldCharType="separate"/>
            </w:r>
            <w:r w:rsidRPr="00612568">
              <w:rPr>
                <w:noProof/>
              </w:rPr>
              <w:t> </w:t>
            </w:r>
            <w:r w:rsidRPr="00612568">
              <w:rPr>
                <w:noProof/>
              </w:rPr>
              <w:t> </w:t>
            </w:r>
            <w:r w:rsidRPr="00612568">
              <w:rPr>
                <w:noProof/>
              </w:rPr>
              <w:t> </w:t>
            </w:r>
            <w:r w:rsidRPr="00612568">
              <w:rPr>
                <w:noProof/>
              </w:rPr>
              <w:t> </w:t>
            </w:r>
            <w:r w:rsidRPr="00612568">
              <w:rPr>
                <w:noProof/>
              </w:rPr>
              <w:t> </w:t>
            </w:r>
            <w:r w:rsidRPr="00612568">
              <w:fldChar w:fldCharType="end"/>
            </w:r>
            <w:bookmarkEnd w:id="3"/>
          </w:p>
        </w:tc>
      </w:tr>
      <w:tr w:rsidR="005F63D9" w:rsidTr="00F52726">
        <w:tblPrEx>
          <w:tblBorders>
            <w:top w:val="single" w:sz="12" w:space="0" w:color="auto"/>
          </w:tblBorders>
        </w:tblPrEx>
        <w:trPr>
          <w:gridBefore w:val="1"/>
          <w:gridAfter w:val="1"/>
          <w:wBefore w:w="143" w:type="dxa"/>
          <w:wAfter w:w="154" w:type="dxa"/>
          <w:trHeight w:val="161"/>
        </w:trPr>
        <w:tc>
          <w:tcPr>
            <w:tcW w:w="4019" w:type="dxa"/>
            <w:gridSpan w:val="2"/>
            <w:tcBorders>
              <w:top w:val="single" w:sz="12" w:space="0" w:color="auto"/>
              <w:bottom w:val="nil"/>
              <w:right w:val="nil"/>
            </w:tcBorders>
          </w:tcPr>
          <w:p w:rsidR="005F63D9" w:rsidRDefault="005F63D9" w:rsidP="00F52726">
            <w:pPr>
              <w:tabs>
                <w:tab w:val="left" w:pos="426"/>
              </w:tabs>
              <w:spacing w:before="54"/>
              <w:ind w:left="425" w:hanging="425"/>
            </w:pPr>
            <w:r>
              <w:rPr>
                <w:b/>
              </w:rPr>
              <w:t>2.</w:t>
            </w:r>
            <w:r>
              <w:rPr>
                <w:b/>
              </w:rPr>
              <w:tab/>
            </w:r>
            <w:smartTag w:uri="urn:schemas-microsoft-com:office:smarttags" w:element="place">
              <w:r>
                <w:rPr>
                  <w:b/>
                </w:rPr>
                <w:t>Lot</w:t>
              </w:r>
            </w:smartTag>
            <w:r>
              <w:rPr>
                <w:b/>
              </w:rPr>
              <w:t xml:space="preserve"> on Plan Description</w:t>
            </w:r>
          </w:p>
        </w:tc>
        <w:tc>
          <w:tcPr>
            <w:tcW w:w="2062" w:type="dxa"/>
            <w:gridSpan w:val="2"/>
            <w:tcBorders>
              <w:top w:val="single" w:sz="12" w:space="0" w:color="auto"/>
              <w:left w:val="nil"/>
              <w:right w:val="nil"/>
            </w:tcBorders>
            <w:shd w:val="clear" w:color="auto" w:fill="auto"/>
          </w:tcPr>
          <w:p w:rsidR="005F63D9" w:rsidRDefault="005F63D9" w:rsidP="00F52726">
            <w:pPr>
              <w:spacing w:before="54"/>
              <w:ind w:left="113"/>
            </w:pPr>
          </w:p>
        </w:tc>
        <w:tc>
          <w:tcPr>
            <w:tcW w:w="2818" w:type="dxa"/>
            <w:gridSpan w:val="3"/>
            <w:tcBorders>
              <w:top w:val="single" w:sz="12" w:space="0" w:color="auto"/>
              <w:left w:val="nil"/>
              <w:right w:val="nil"/>
            </w:tcBorders>
            <w:shd w:val="clear" w:color="auto" w:fill="auto"/>
          </w:tcPr>
          <w:p w:rsidR="005F63D9" w:rsidRDefault="005F63D9" w:rsidP="00F52726">
            <w:pPr>
              <w:spacing w:before="54"/>
              <w:ind w:left="113"/>
            </w:pPr>
          </w:p>
        </w:tc>
        <w:tc>
          <w:tcPr>
            <w:tcW w:w="1865" w:type="dxa"/>
            <w:gridSpan w:val="3"/>
            <w:tcBorders>
              <w:top w:val="single" w:sz="12" w:space="0" w:color="auto"/>
              <w:left w:val="nil"/>
            </w:tcBorders>
            <w:shd w:val="clear" w:color="auto" w:fill="auto"/>
          </w:tcPr>
          <w:p w:rsidR="005F63D9" w:rsidRDefault="005F63D9" w:rsidP="00F52726">
            <w:pPr>
              <w:spacing w:before="54"/>
              <w:ind w:left="113"/>
            </w:pPr>
            <w:r>
              <w:rPr>
                <w:b/>
              </w:rPr>
              <w:t>Title Reference</w:t>
            </w:r>
          </w:p>
        </w:tc>
      </w:tr>
      <w:tr w:rsidR="005F63D9" w:rsidTr="009E3707">
        <w:tblPrEx>
          <w:tblBorders>
            <w:top w:val="single" w:sz="12" w:space="0" w:color="auto"/>
          </w:tblBorders>
        </w:tblPrEx>
        <w:trPr>
          <w:gridBefore w:val="1"/>
          <w:gridAfter w:val="1"/>
          <w:wBefore w:w="143" w:type="dxa"/>
          <w:wAfter w:w="154" w:type="dxa"/>
          <w:trHeight w:val="312"/>
        </w:trPr>
        <w:tc>
          <w:tcPr>
            <w:tcW w:w="4019" w:type="dxa"/>
            <w:gridSpan w:val="2"/>
            <w:tcBorders>
              <w:top w:val="nil"/>
              <w:bottom w:val="nil"/>
              <w:right w:val="nil"/>
            </w:tcBorders>
          </w:tcPr>
          <w:p w:rsidR="005F63D9" w:rsidRPr="00D0591C" w:rsidRDefault="005F63D9" w:rsidP="00F52726">
            <w:pPr>
              <w:tabs>
                <w:tab w:val="left" w:pos="426"/>
              </w:tabs>
              <w:spacing w:before="40"/>
              <w:ind w:left="425" w:hanging="8"/>
              <w:rPr>
                <w:caps/>
              </w:rPr>
            </w:pPr>
            <w:r w:rsidRPr="00D0591C">
              <w:rPr>
                <w:caps/>
              </w:rPr>
              <w:fldChar w:fldCharType="begin">
                <w:ffData>
                  <w:name w:val=""/>
                  <w:enabled/>
                  <w:calcOnExit w:val="0"/>
                  <w:textInput>
                    <w:format w:val="UPPERCASE"/>
                  </w:textInput>
                </w:ffData>
              </w:fldChar>
            </w:r>
            <w:r w:rsidRPr="00D0591C">
              <w:rPr>
                <w:caps/>
              </w:rPr>
              <w:instrText xml:space="preserve"> FORMTEXT </w:instrText>
            </w:r>
            <w:r w:rsidRPr="00D0591C">
              <w:rPr>
                <w:caps/>
              </w:rPr>
            </w:r>
            <w:r w:rsidRPr="00D0591C">
              <w:rPr>
                <w:caps/>
              </w:rPr>
              <w:fldChar w:fldCharType="separate"/>
            </w:r>
            <w:r w:rsidRPr="00D0591C">
              <w:rPr>
                <w:caps/>
                <w:noProof/>
              </w:rPr>
              <w:t> </w:t>
            </w:r>
            <w:r w:rsidRPr="00D0591C">
              <w:rPr>
                <w:caps/>
                <w:noProof/>
              </w:rPr>
              <w:t> </w:t>
            </w:r>
            <w:r w:rsidRPr="00D0591C">
              <w:rPr>
                <w:caps/>
                <w:noProof/>
              </w:rPr>
              <w:t> </w:t>
            </w:r>
            <w:r w:rsidRPr="00D0591C">
              <w:rPr>
                <w:caps/>
                <w:noProof/>
              </w:rPr>
              <w:t> </w:t>
            </w:r>
            <w:r w:rsidRPr="00D0591C">
              <w:rPr>
                <w:caps/>
                <w:noProof/>
              </w:rPr>
              <w:t> </w:t>
            </w:r>
            <w:r w:rsidRPr="00D0591C">
              <w:rPr>
                <w:caps/>
              </w:rPr>
              <w:fldChar w:fldCharType="end"/>
            </w:r>
          </w:p>
        </w:tc>
        <w:tc>
          <w:tcPr>
            <w:tcW w:w="2062" w:type="dxa"/>
            <w:gridSpan w:val="2"/>
            <w:tcBorders>
              <w:left w:val="nil"/>
              <w:right w:val="nil"/>
            </w:tcBorders>
            <w:shd w:val="clear" w:color="auto" w:fill="auto"/>
          </w:tcPr>
          <w:p w:rsidR="005F63D9" w:rsidRPr="00D0591C" w:rsidRDefault="005F63D9" w:rsidP="00F52726">
            <w:pPr>
              <w:spacing w:before="40"/>
              <w:ind w:left="113"/>
              <w:rPr>
                <w:caps/>
              </w:rPr>
            </w:pPr>
          </w:p>
        </w:tc>
        <w:tc>
          <w:tcPr>
            <w:tcW w:w="2818" w:type="dxa"/>
            <w:gridSpan w:val="3"/>
            <w:tcBorders>
              <w:left w:val="nil"/>
              <w:right w:val="nil"/>
            </w:tcBorders>
            <w:shd w:val="clear" w:color="auto" w:fill="auto"/>
          </w:tcPr>
          <w:p w:rsidR="005F63D9" w:rsidRPr="00D0591C" w:rsidRDefault="005F63D9" w:rsidP="00F52726">
            <w:pPr>
              <w:spacing w:before="40"/>
              <w:ind w:left="113"/>
              <w:rPr>
                <w:caps/>
              </w:rPr>
            </w:pPr>
          </w:p>
        </w:tc>
        <w:tc>
          <w:tcPr>
            <w:tcW w:w="1865" w:type="dxa"/>
            <w:gridSpan w:val="3"/>
            <w:tcBorders>
              <w:left w:val="nil"/>
            </w:tcBorders>
            <w:shd w:val="clear" w:color="auto" w:fill="auto"/>
          </w:tcPr>
          <w:p w:rsidR="005F63D9" w:rsidRPr="00D0591C" w:rsidRDefault="005F63D9" w:rsidP="00F52726">
            <w:pPr>
              <w:spacing w:before="40"/>
              <w:ind w:left="113"/>
              <w:rPr>
                <w:caps/>
              </w:rPr>
            </w:pPr>
            <w:r w:rsidRPr="00D0591C">
              <w:rPr>
                <w:caps/>
              </w:rPr>
              <w:fldChar w:fldCharType="begin">
                <w:ffData>
                  <w:name w:val="Text1"/>
                  <w:enabled/>
                  <w:calcOnExit w:val="0"/>
                  <w:textInput>
                    <w:format w:val="UPPERCASE"/>
                  </w:textInput>
                </w:ffData>
              </w:fldChar>
            </w:r>
            <w:r w:rsidRPr="00D0591C">
              <w:rPr>
                <w:caps/>
              </w:rPr>
              <w:instrText xml:space="preserve"> FORMTEXT </w:instrText>
            </w:r>
            <w:r w:rsidRPr="00D0591C">
              <w:rPr>
                <w:caps/>
              </w:rPr>
            </w:r>
            <w:r w:rsidRPr="00D0591C">
              <w:rPr>
                <w:caps/>
              </w:rPr>
              <w:fldChar w:fldCharType="separate"/>
            </w:r>
            <w:r w:rsidRPr="00D0591C">
              <w:rPr>
                <w:caps/>
                <w:noProof/>
              </w:rPr>
              <w:t> </w:t>
            </w:r>
            <w:r w:rsidRPr="00D0591C">
              <w:rPr>
                <w:caps/>
                <w:noProof/>
              </w:rPr>
              <w:t> </w:t>
            </w:r>
            <w:r w:rsidRPr="00D0591C">
              <w:rPr>
                <w:caps/>
                <w:noProof/>
              </w:rPr>
              <w:t> </w:t>
            </w:r>
            <w:r w:rsidRPr="00D0591C">
              <w:rPr>
                <w:caps/>
                <w:noProof/>
              </w:rPr>
              <w:t> </w:t>
            </w:r>
            <w:r w:rsidRPr="00D0591C">
              <w:rPr>
                <w:caps/>
                <w:noProof/>
              </w:rPr>
              <w:t> </w:t>
            </w:r>
            <w:r w:rsidRPr="00D0591C">
              <w:rPr>
                <w:caps/>
              </w:rPr>
              <w:fldChar w:fldCharType="end"/>
            </w:r>
          </w:p>
        </w:tc>
      </w:tr>
      <w:tr w:rsidR="005F63D9" w:rsidTr="00F52726">
        <w:trPr>
          <w:gridBefore w:val="1"/>
          <w:gridAfter w:val="1"/>
          <w:wBefore w:w="143" w:type="dxa"/>
          <w:wAfter w:w="154" w:type="dxa"/>
          <w:trHeight w:val="263"/>
        </w:trPr>
        <w:tc>
          <w:tcPr>
            <w:tcW w:w="4019" w:type="dxa"/>
            <w:gridSpan w:val="2"/>
            <w:tcBorders>
              <w:top w:val="single" w:sz="12" w:space="0" w:color="auto"/>
            </w:tcBorders>
            <w:vAlign w:val="center"/>
          </w:tcPr>
          <w:p w:rsidR="005F63D9" w:rsidRPr="00A71CC6" w:rsidRDefault="005F63D9" w:rsidP="00F52726">
            <w:pPr>
              <w:tabs>
                <w:tab w:val="left" w:pos="426"/>
              </w:tabs>
              <w:spacing w:before="54"/>
              <w:ind w:left="425" w:hanging="425"/>
            </w:pPr>
            <w:r>
              <w:rPr>
                <w:b/>
              </w:rPr>
              <w:t>3.</w:t>
            </w:r>
            <w:r>
              <w:rPr>
                <w:b/>
              </w:rPr>
              <w:tab/>
              <w:t>Lessee</w:t>
            </w:r>
            <w:r>
              <w:rPr>
                <w:sz w:val="16"/>
              </w:rPr>
              <w:tab/>
              <w:t>Given names</w:t>
            </w:r>
          </w:p>
        </w:tc>
        <w:tc>
          <w:tcPr>
            <w:tcW w:w="3740" w:type="dxa"/>
            <w:gridSpan w:val="4"/>
            <w:tcBorders>
              <w:top w:val="single" w:sz="12" w:space="0" w:color="auto"/>
            </w:tcBorders>
            <w:shd w:val="clear" w:color="auto" w:fill="auto"/>
            <w:vAlign w:val="center"/>
          </w:tcPr>
          <w:p w:rsidR="005F63D9" w:rsidRPr="00A71CC6" w:rsidRDefault="005F63D9" w:rsidP="00F52726">
            <w:pPr>
              <w:spacing w:before="90" w:after="54"/>
              <w:ind w:left="113"/>
            </w:pPr>
            <w:r>
              <w:rPr>
                <w:sz w:val="16"/>
              </w:rPr>
              <w:t>Surname/Company name and number</w:t>
            </w:r>
          </w:p>
        </w:tc>
        <w:tc>
          <w:tcPr>
            <w:tcW w:w="3005" w:type="dxa"/>
            <w:gridSpan w:val="4"/>
            <w:tcBorders>
              <w:top w:val="single" w:sz="12" w:space="0" w:color="auto"/>
            </w:tcBorders>
            <w:shd w:val="clear" w:color="auto" w:fill="auto"/>
            <w:vAlign w:val="bottom"/>
          </w:tcPr>
          <w:p w:rsidR="005F63D9" w:rsidRPr="00A71CC6" w:rsidRDefault="005F63D9" w:rsidP="00F52726">
            <w:pPr>
              <w:spacing w:before="90" w:after="54"/>
              <w:ind w:left="113"/>
            </w:pPr>
            <w:r>
              <w:rPr>
                <w:sz w:val="16"/>
              </w:rPr>
              <w:t>(include tenancy if more than one)</w:t>
            </w:r>
          </w:p>
        </w:tc>
      </w:tr>
      <w:tr w:rsidR="005F63D9" w:rsidTr="009E3707">
        <w:trPr>
          <w:gridBefore w:val="1"/>
          <w:gridAfter w:val="1"/>
          <w:wBefore w:w="143" w:type="dxa"/>
          <w:wAfter w:w="154" w:type="dxa"/>
          <w:trHeight w:val="312"/>
        </w:trPr>
        <w:tc>
          <w:tcPr>
            <w:tcW w:w="4019" w:type="dxa"/>
            <w:gridSpan w:val="2"/>
          </w:tcPr>
          <w:p w:rsidR="005F63D9" w:rsidRPr="00A71CC6" w:rsidRDefault="005F63D9" w:rsidP="00F52726">
            <w:pPr>
              <w:tabs>
                <w:tab w:val="left" w:pos="426"/>
              </w:tabs>
              <w:spacing w:before="40"/>
              <w:ind w:left="425" w:hanging="8"/>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40" w:type="dxa"/>
            <w:gridSpan w:val="4"/>
            <w:shd w:val="clear" w:color="auto" w:fill="auto"/>
          </w:tcPr>
          <w:p w:rsidR="005F63D9" w:rsidRDefault="005F63D9" w:rsidP="00F52726">
            <w:pPr>
              <w:spacing w:before="40"/>
              <w:ind w:left="113"/>
              <w:rPr>
                <w:sz w:val="16"/>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5" w:type="dxa"/>
            <w:gridSpan w:val="4"/>
            <w:shd w:val="clear" w:color="auto" w:fill="auto"/>
          </w:tcPr>
          <w:p w:rsidR="005F63D9" w:rsidRDefault="005F63D9" w:rsidP="00F52726">
            <w:pPr>
              <w:spacing w:before="40"/>
              <w:ind w:left="113"/>
              <w:rPr>
                <w:sz w:val="16"/>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63D9" w:rsidTr="009E3707">
        <w:trPr>
          <w:gridBefore w:val="1"/>
          <w:gridAfter w:val="1"/>
          <w:wBefore w:w="143" w:type="dxa"/>
          <w:wAfter w:w="154" w:type="dxa"/>
          <w:trHeight w:val="550"/>
        </w:trPr>
        <w:tc>
          <w:tcPr>
            <w:tcW w:w="10764" w:type="dxa"/>
            <w:gridSpan w:val="10"/>
            <w:tcBorders>
              <w:top w:val="single" w:sz="12" w:space="0" w:color="auto"/>
            </w:tcBorders>
          </w:tcPr>
          <w:p w:rsidR="005F63D9" w:rsidRDefault="005F63D9" w:rsidP="00F52726">
            <w:pPr>
              <w:tabs>
                <w:tab w:val="left" w:pos="426"/>
              </w:tabs>
              <w:spacing w:before="54"/>
              <w:ind w:left="425" w:hanging="425"/>
            </w:pPr>
            <w:r>
              <w:rPr>
                <w:b/>
              </w:rPr>
              <w:t>4.</w:t>
            </w:r>
            <w:r>
              <w:rPr>
                <w:b/>
              </w:rPr>
              <w:tab/>
              <w:t>Interest being leased</w:t>
            </w:r>
          </w:p>
          <w:p w:rsidR="005F63D9" w:rsidRPr="00D0591C" w:rsidRDefault="005F63D9" w:rsidP="00F52726">
            <w:pPr>
              <w:tabs>
                <w:tab w:val="left" w:pos="426"/>
              </w:tabs>
              <w:ind w:left="417"/>
              <w:rPr>
                <w:caps/>
              </w:rPr>
            </w:pPr>
            <w:r w:rsidRPr="00D0591C">
              <w:rPr>
                <w:caps/>
              </w:rPr>
              <w:fldChar w:fldCharType="begin" w:fldLock="1">
                <w:ffData>
                  <w:name w:val="Text9"/>
                  <w:enabled/>
                  <w:calcOnExit w:val="0"/>
                  <w:textInput/>
                </w:ffData>
              </w:fldChar>
            </w:r>
            <w:bookmarkStart w:id="4" w:name="Text9"/>
            <w:r w:rsidRPr="00D0591C">
              <w:rPr>
                <w:caps/>
              </w:rPr>
              <w:instrText xml:space="preserve"> FORMTEXT </w:instrText>
            </w:r>
            <w:r w:rsidRPr="00D0591C">
              <w:rPr>
                <w:caps/>
              </w:rPr>
            </w:r>
            <w:r w:rsidRPr="00D0591C">
              <w:rPr>
                <w:caps/>
              </w:rPr>
              <w:fldChar w:fldCharType="separate"/>
            </w:r>
            <w:r w:rsidRPr="00D0591C">
              <w:rPr>
                <w:caps/>
              </w:rPr>
              <w:t> </w:t>
            </w:r>
            <w:r w:rsidRPr="00D0591C">
              <w:rPr>
                <w:caps/>
              </w:rPr>
              <w:t> </w:t>
            </w:r>
            <w:r w:rsidRPr="00D0591C">
              <w:rPr>
                <w:caps/>
              </w:rPr>
              <w:t> </w:t>
            </w:r>
            <w:r w:rsidRPr="00D0591C">
              <w:rPr>
                <w:caps/>
              </w:rPr>
              <w:t> </w:t>
            </w:r>
            <w:r w:rsidRPr="00D0591C">
              <w:rPr>
                <w:caps/>
              </w:rPr>
              <w:t> </w:t>
            </w:r>
            <w:r w:rsidRPr="00D0591C">
              <w:rPr>
                <w:caps/>
              </w:rPr>
              <w:fldChar w:fldCharType="end"/>
            </w:r>
            <w:bookmarkEnd w:id="4"/>
          </w:p>
        </w:tc>
      </w:tr>
      <w:tr w:rsidR="005F63D9" w:rsidTr="00F52726">
        <w:trPr>
          <w:gridBefore w:val="1"/>
          <w:gridAfter w:val="1"/>
          <w:wBefore w:w="143" w:type="dxa"/>
          <w:wAfter w:w="154" w:type="dxa"/>
          <w:trHeight w:val="589"/>
        </w:trPr>
        <w:tc>
          <w:tcPr>
            <w:tcW w:w="10764" w:type="dxa"/>
            <w:gridSpan w:val="10"/>
            <w:tcBorders>
              <w:top w:val="single" w:sz="12" w:space="0" w:color="auto"/>
            </w:tcBorders>
          </w:tcPr>
          <w:p w:rsidR="005F63D9" w:rsidRDefault="005F63D9" w:rsidP="00F52726">
            <w:pPr>
              <w:tabs>
                <w:tab w:val="left" w:pos="426"/>
              </w:tabs>
              <w:spacing w:before="54"/>
              <w:ind w:left="425" w:hanging="425"/>
            </w:pPr>
            <w:r>
              <w:rPr>
                <w:b/>
              </w:rPr>
              <w:t>5.</w:t>
            </w:r>
            <w:r>
              <w:rPr>
                <w:b/>
              </w:rPr>
              <w:tab/>
              <w:t>Description of premises being leased</w:t>
            </w:r>
          </w:p>
          <w:p w:rsidR="005F63D9" w:rsidRDefault="005F63D9" w:rsidP="00F52726">
            <w:pPr>
              <w:tabs>
                <w:tab w:val="left" w:pos="426"/>
              </w:tabs>
              <w:spacing w:before="40"/>
              <w:ind w:left="425" w:hanging="8"/>
            </w:pPr>
            <w:r>
              <w:fldChar w:fldCharType="begin" w:fldLock="1">
                <w:ffData>
                  <w:name w:val="Text10"/>
                  <w:enabled/>
                  <w:calcOnExit w:val="0"/>
                  <w:textInput/>
                </w:ffData>
              </w:fldChar>
            </w:r>
            <w:bookmarkStart w:id="5" w:name="Text10"/>
            <w:r>
              <w:instrText xml:space="preserve"> FORMTEXT </w:instrText>
            </w:r>
            <w:r>
              <w:fldChar w:fldCharType="separate"/>
            </w:r>
            <w:r>
              <w:t> </w:t>
            </w:r>
            <w:r>
              <w:t> </w:t>
            </w:r>
            <w:r>
              <w:t> </w:t>
            </w:r>
            <w:r>
              <w:t> </w:t>
            </w:r>
            <w:r>
              <w:t> </w:t>
            </w:r>
            <w:r>
              <w:fldChar w:fldCharType="end"/>
            </w:r>
            <w:bookmarkEnd w:id="5"/>
          </w:p>
        </w:tc>
      </w:tr>
      <w:tr w:rsidR="005F63D9" w:rsidTr="00F52726">
        <w:trPr>
          <w:gridBefore w:val="1"/>
          <w:gridAfter w:val="1"/>
          <w:wBefore w:w="143" w:type="dxa"/>
          <w:wAfter w:w="154" w:type="dxa"/>
        </w:trPr>
        <w:tc>
          <w:tcPr>
            <w:tcW w:w="7079" w:type="dxa"/>
            <w:gridSpan w:val="5"/>
            <w:tcBorders>
              <w:top w:val="single" w:sz="12" w:space="0" w:color="auto"/>
              <w:bottom w:val="single" w:sz="12" w:space="0" w:color="auto"/>
            </w:tcBorders>
          </w:tcPr>
          <w:p w:rsidR="005F63D9" w:rsidRDefault="005F63D9" w:rsidP="00F52726">
            <w:pPr>
              <w:pStyle w:val="Heading1"/>
              <w:tabs>
                <w:tab w:val="left" w:pos="425"/>
              </w:tabs>
              <w:suppressAutoHyphens w:val="0"/>
              <w:spacing w:before="54"/>
              <w:ind w:right="113"/>
            </w:pPr>
            <w:r>
              <w:t>6.</w:t>
            </w:r>
            <w:r>
              <w:tab/>
              <w:t>Term of lease</w:t>
            </w:r>
          </w:p>
          <w:p w:rsidR="005F63D9" w:rsidRDefault="005F63D9" w:rsidP="00F52726">
            <w:pPr>
              <w:tabs>
                <w:tab w:val="left" w:pos="426"/>
              </w:tabs>
              <w:spacing w:before="54"/>
              <w:ind w:left="417" w:right="113" w:hanging="417"/>
            </w:pPr>
            <w:r>
              <w:tab/>
              <w:t xml:space="preserve">Commencement date/event:  </w:t>
            </w:r>
            <w:r>
              <w:fldChar w:fldCharType="begin" w:fldLock="1">
                <w:ffData>
                  <w:name w:val="Text11"/>
                  <w:enabled/>
                  <w:calcOnExit w:val="0"/>
                  <w:textInput>
                    <w:default w:val="       /      /       "/>
                  </w:textInput>
                </w:ffData>
              </w:fldChar>
            </w:r>
            <w:bookmarkStart w:id="6" w:name="Text11"/>
            <w:r>
              <w:instrText xml:space="preserve"> FORMTEXT </w:instrText>
            </w:r>
            <w:r>
              <w:fldChar w:fldCharType="separate"/>
            </w:r>
            <w:r>
              <w:t xml:space="preserve">       /      /       </w:t>
            </w:r>
            <w:r>
              <w:fldChar w:fldCharType="end"/>
            </w:r>
            <w:bookmarkEnd w:id="6"/>
          </w:p>
          <w:p w:rsidR="005F63D9" w:rsidRDefault="005F63D9" w:rsidP="00F52726">
            <w:pPr>
              <w:tabs>
                <w:tab w:val="left" w:pos="426"/>
              </w:tabs>
              <w:ind w:left="425" w:right="113" w:hanging="425"/>
            </w:pPr>
            <w:r>
              <w:tab/>
              <w:t xml:space="preserve">Expiry date:  </w:t>
            </w:r>
            <w:r w:rsidR="00E87E66">
              <w:fldChar w:fldCharType="begin">
                <w:ffData>
                  <w:name w:val=""/>
                  <w:enabled/>
                  <w:calcOnExit w:val="0"/>
                  <w:textInput>
                    <w:maxLength w:val="2"/>
                  </w:textInput>
                </w:ffData>
              </w:fldChar>
            </w:r>
            <w:r w:rsidR="00E87E66">
              <w:instrText xml:space="preserve"> FORMTEXT </w:instrText>
            </w:r>
            <w:r w:rsidR="00E87E66">
              <w:fldChar w:fldCharType="separate"/>
            </w:r>
            <w:r w:rsidR="00E87E66">
              <w:rPr>
                <w:noProof/>
              </w:rPr>
              <w:t> </w:t>
            </w:r>
            <w:r w:rsidR="00E87E66">
              <w:rPr>
                <w:noProof/>
              </w:rPr>
              <w:t> </w:t>
            </w:r>
            <w:r w:rsidR="00E87E66">
              <w:fldChar w:fldCharType="end"/>
            </w:r>
            <w:r w:rsidR="00E87E66">
              <w:t>/</w:t>
            </w:r>
            <w:r w:rsidR="00E87E66">
              <w:fldChar w:fldCharType="begin">
                <w:ffData>
                  <w:name w:val=""/>
                  <w:enabled/>
                  <w:calcOnExit w:val="0"/>
                  <w:textInput>
                    <w:maxLength w:val="2"/>
                  </w:textInput>
                </w:ffData>
              </w:fldChar>
            </w:r>
            <w:r w:rsidR="00E87E66">
              <w:instrText xml:space="preserve"> FORMTEXT </w:instrText>
            </w:r>
            <w:r w:rsidR="00E87E66">
              <w:fldChar w:fldCharType="separate"/>
            </w:r>
            <w:r w:rsidR="00E87E66">
              <w:rPr>
                <w:noProof/>
              </w:rPr>
              <w:t> </w:t>
            </w:r>
            <w:r w:rsidR="00E87E66">
              <w:rPr>
                <w:noProof/>
              </w:rPr>
              <w:t> </w:t>
            </w:r>
            <w:r w:rsidR="00E87E66">
              <w:fldChar w:fldCharType="end"/>
            </w:r>
            <w:r w:rsidR="00E87E66">
              <w:t>/</w:t>
            </w:r>
            <w:r w:rsidR="00E87E66">
              <w:fldChar w:fldCharType="begin">
                <w:ffData>
                  <w:name w:val=""/>
                  <w:enabled/>
                  <w:calcOnExit w:val="0"/>
                  <w:textInput>
                    <w:maxLength w:val="4"/>
                  </w:textInput>
                </w:ffData>
              </w:fldChar>
            </w:r>
            <w:r w:rsidR="00E87E66">
              <w:instrText xml:space="preserve"> FORMTEXT </w:instrText>
            </w:r>
            <w:r w:rsidR="00E87E66">
              <w:fldChar w:fldCharType="separate"/>
            </w:r>
            <w:r w:rsidR="00E87E66">
              <w:rPr>
                <w:noProof/>
              </w:rPr>
              <w:t> </w:t>
            </w:r>
            <w:r w:rsidR="00E87E66">
              <w:rPr>
                <w:noProof/>
              </w:rPr>
              <w:t> </w:t>
            </w:r>
            <w:r w:rsidR="00E87E66">
              <w:rPr>
                <w:noProof/>
              </w:rPr>
              <w:t> </w:t>
            </w:r>
            <w:r w:rsidR="00E87E66">
              <w:rPr>
                <w:noProof/>
              </w:rPr>
              <w:t> </w:t>
            </w:r>
            <w:r w:rsidR="00E87E66">
              <w:fldChar w:fldCharType="end"/>
            </w:r>
            <w:r w:rsidR="00E87E66">
              <w:t xml:space="preserve">  </w:t>
            </w:r>
            <w:r>
              <w:t xml:space="preserve">and/or Event:  </w:t>
            </w:r>
            <w:r>
              <w:fldChar w:fldCharType="begin" w:fldLock="1">
                <w:ffData>
                  <w:name w:val="Text10"/>
                  <w:enabled/>
                  <w:calcOnExit w:val="0"/>
                  <w:textInput/>
                </w:ffData>
              </w:fldChar>
            </w:r>
            <w:r>
              <w:instrText xml:space="preserve"> FORMTEXT </w:instrText>
            </w:r>
            <w:r>
              <w:fldChar w:fldCharType="separate"/>
            </w:r>
            <w:r>
              <w:t> </w:t>
            </w:r>
            <w:r>
              <w:t> </w:t>
            </w:r>
            <w:r>
              <w:t> </w:t>
            </w:r>
            <w:r>
              <w:t> </w:t>
            </w:r>
            <w:r>
              <w:t> </w:t>
            </w:r>
            <w:r>
              <w:fldChar w:fldCharType="end"/>
            </w:r>
          </w:p>
          <w:p w:rsidR="005F63D9" w:rsidRDefault="005F63D9" w:rsidP="00F52726">
            <w:pPr>
              <w:tabs>
                <w:tab w:val="left" w:pos="426"/>
                <w:tab w:val="left" w:pos="1409"/>
              </w:tabs>
              <w:ind w:left="1409" w:right="113" w:hanging="1409"/>
            </w:pPr>
            <w:r>
              <w:tab/>
            </w:r>
            <w:r w:rsidRPr="00746DA7">
              <w:rPr>
                <w:vertAlign w:val="superscript"/>
              </w:rPr>
              <w:t>#</w:t>
            </w:r>
            <w:r>
              <w:t>Options:</w:t>
            </w:r>
            <w:r>
              <w:tab/>
            </w:r>
            <w:r>
              <w:fldChar w:fldCharType="begin" w:fldLock="1">
                <w:ffData>
                  <w:name w:val="Text14"/>
                  <w:enabled/>
                  <w:calcOnExit w:val="0"/>
                  <w:textInput/>
                </w:ffData>
              </w:fldChar>
            </w:r>
            <w:bookmarkStart w:id="7" w:name="Text14"/>
            <w:r>
              <w:instrText xml:space="preserve"> FORMTEXT </w:instrText>
            </w:r>
            <w:r>
              <w:fldChar w:fldCharType="separate"/>
            </w:r>
            <w:r>
              <w:t> </w:t>
            </w:r>
            <w:r>
              <w:t> </w:t>
            </w:r>
            <w:r>
              <w:t> </w:t>
            </w:r>
            <w:r>
              <w:t> </w:t>
            </w:r>
            <w:r>
              <w:t> </w:t>
            </w:r>
            <w:r>
              <w:fldChar w:fldCharType="end"/>
            </w:r>
            <w:bookmarkEnd w:id="7"/>
          </w:p>
          <w:p w:rsidR="005F63D9" w:rsidRDefault="005F63D9" w:rsidP="00F52726">
            <w:pPr>
              <w:tabs>
                <w:tab w:val="left" w:pos="426"/>
              </w:tabs>
              <w:spacing w:before="54" w:after="40"/>
              <w:ind w:left="425" w:right="113" w:hanging="425"/>
            </w:pPr>
            <w:r>
              <w:tab/>
            </w:r>
            <w:r>
              <w:rPr>
                <w:sz w:val="16"/>
              </w:rPr>
              <w:t xml:space="preserve">#Insert </w:t>
            </w:r>
            <w:r>
              <w:rPr>
                <w:i/>
                <w:sz w:val="16"/>
              </w:rPr>
              <w:t>nil</w:t>
            </w:r>
            <w:r>
              <w:rPr>
                <w:sz w:val="16"/>
              </w:rPr>
              <w:t xml:space="preserve"> if no option or insert option period (eg 3 years or 2 x 3 years)</w:t>
            </w:r>
          </w:p>
        </w:tc>
        <w:tc>
          <w:tcPr>
            <w:tcW w:w="3685" w:type="dxa"/>
            <w:gridSpan w:val="5"/>
            <w:tcBorders>
              <w:top w:val="single" w:sz="12" w:space="0" w:color="auto"/>
              <w:bottom w:val="single" w:sz="12" w:space="0" w:color="auto"/>
            </w:tcBorders>
          </w:tcPr>
          <w:p w:rsidR="005F63D9" w:rsidRDefault="005F63D9" w:rsidP="00F52726">
            <w:pPr>
              <w:tabs>
                <w:tab w:val="left" w:pos="426"/>
              </w:tabs>
              <w:spacing w:before="90" w:after="54"/>
              <w:ind w:left="425" w:hanging="312"/>
            </w:pPr>
            <w:r>
              <w:rPr>
                <w:b/>
              </w:rPr>
              <w:t>7.</w:t>
            </w:r>
            <w:r>
              <w:rPr>
                <w:b/>
              </w:rPr>
              <w:tab/>
              <w:t>Rental/Consideration</w:t>
            </w:r>
          </w:p>
          <w:p w:rsidR="005F63D9" w:rsidRDefault="005F63D9" w:rsidP="00F52726">
            <w:pPr>
              <w:spacing w:before="54"/>
              <w:ind w:left="113"/>
            </w:pPr>
            <w:r>
              <w:fldChar w:fldCharType="begin" w:fldLock="1">
                <w:ffData>
                  <w:name w:val="Text13"/>
                  <w:enabled/>
                  <w:calcOnExit w:val="0"/>
                  <w:textInput/>
                </w:ffData>
              </w:fldChar>
            </w:r>
            <w:bookmarkStart w:id="8" w:name="Text13"/>
            <w:r>
              <w:instrText xml:space="preserve"> FORMTEXT </w:instrText>
            </w:r>
            <w:r>
              <w:fldChar w:fldCharType="separate"/>
            </w:r>
            <w:r>
              <w:t> </w:t>
            </w:r>
            <w:r>
              <w:t> </w:t>
            </w:r>
            <w:r>
              <w:t> </w:t>
            </w:r>
            <w:r>
              <w:t> </w:t>
            </w:r>
            <w:r>
              <w:t> </w:t>
            </w:r>
            <w:r>
              <w:fldChar w:fldCharType="end"/>
            </w:r>
            <w:bookmarkEnd w:id="8"/>
          </w:p>
        </w:tc>
      </w:tr>
    </w:tbl>
    <w:p w:rsidR="003E16BA" w:rsidRPr="003E16BA" w:rsidRDefault="003E16BA" w:rsidP="003E16BA">
      <w:pPr>
        <w:tabs>
          <w:tab w:val="left" w:pos="426"/>
        </w:tabs>
        <w:ind w:left="57"/>
        <w:rPr>
          <w:rFonts w:cs="Arial"/>
          <w:sz w:val="6"/>
          <w:szCs w:val="6"/>
        </w:rPr>
      </w:pPr>
    </w:p>
    <w:p w:rsidR="005F63D9" w:rsidRPr="005F63D9" w:rsidRDefault="005F63D9" w:rsidP="005F63D9">
      <w:pPr>
        <w:tabs>
          <w:tab w:val="left" w:pos="426"/>
        </w:tabs>
        <w:spacing w:after="54"/>
        <w:ind w:left="482" w:hanging="425"/>
        <w:rPr>
          <w:rFonts w:cs="Arial"/>
          <w:b/>
        </w:rPr>
      </w:pPr>
      <w:r w:rsidRPr="005F63D9">
        <w:rPr>
          <w:rFonts w:cs="Arial"/>
          <w:b/>
        </w:rPr>
        <w:t>8.</w:t>
      </w:r>
      <w:r w:rsidRPr="005F63D9">
        <w:rPr>
          <w:rFonts w:cs="Arial"/>
          <w:b/>
        </w:rPr>
        <w:tab/>
        <w:t>Grant/Execution</w:t>
      </w:r>
    </w:p>
    <w:p w:rsidR="005F63D9" w:rsidRPr="003E16BA" w:rsidRDefault="005F63D9" w:rsidP="00E87E66">
      <w:pPr>
        <w:spacing w:before="54"/>
        <w:ind w:left="57"/>
        <w:rPr>
          <w:sz w:val="18"/>
          <w:szCs w:val="18"/>
        </w:rPr>
      </w:pPr>
      <w:r w:rsidRPr="003E16BA">
        <w:rPr>
          <w:sz w:val="18"/>
          <w:szCs w:val="18"/>
        </w:rPr>
        <w:t xml:space="preserve">The Lessor leases the premises described in item 5 to the Lessee for the term stated in item 6 subject to the covenants and conditions contained in:- *the attached schedule; *the attached schedule and document no. </w:t>
      </w:r>
      <w:r w:rsidRPr="003E16BA">
        <w:rPr>
          <w:sz w:val="18"/>
          <w:szCs w:val="18"/>
        </w:rPr>
        <w:fldChar w:fldCharType="begin">
          <w:ffData>
            <w:name w:val="Text14"/>
            <w:enabled/>
            <w:calcOnExit w:val="0"/>
            <w:textInput/>
          </w:ffData>
        </w:fldChar>
      </w:r>
      <w:r w:rsidRPr="003E16BA">
        <w:rPr>
          <w:sz w:val="18"/>
          <w:szCs w:val="18"/>
        </w:rPr>
        <w:instrText xml:space="preserve"> FORMTEXT </w:instrText>
      </w:r>
      <w:r w:rsidRPr="003E16BA">
        <w:rPr>
          <w:sz w:val="18"/>
          <w:szCs w:val="18"/>
        </w:rPr>
      </w:r>
      <w:r w:rsidRPr="003E16BA">
        <w:rPr>
          <w:sz w:val="18"/>
          <w:szCs w:val="18"/>
        </w:rPr>
        <w:fldChar w:fldCharType="separate"/>
      </w:r>
      <w:r w:rsidRPr="003E16BA">
        <w:rPr>
          <w:noProof/>
          <w:sz w:val="18"/>
          <w:szCs w:val="18"/>
        </w:rPr>
        <w:t> </w:t>
      </w:r>
      <w:r w:rsidRPr="003E16BA">
        <w:rPr>
          <w:noProof/>
          <w:sz w:val="18"/>
          <w:szCs w:val="18"/>
        </w:rPr>
        <w:t> </w:t>
      </w:r>
      <w:r w:rsidRPr="003E16BA">
        <w:rPr>
          <w:noProof/>
          <w:sz w:val="18"/>
          <w:szCs w:val="18"/>
        </w:rPr>
        <w:t> </w:t>
      </w:r>
      <w:r w:rsidRPr="003E16BA">
        <w:rPr>
          <w:noProof/>
          <w:sz w:val="18"/>
          <w:szCs w:val="18"/>
        </w:rPr>
        <w:t> </w:t>
      </w:r>
      <w:r w:rsidRPr="003E16BA">
        <w:rPr>
          <w:noProof/>
          <w:sz w:val="18"/>
          <w:szCs w:val="18"/>
        </w:rPr>
        <w:t> </w:t>
      </w:r>
      <w:r w:rsidRPr="003E16BA">
        <w:rPr>
          <w:sz w:val="18"/>
          <w:szCs w:val="18"/>
        </w:rPr>
        <w:fldChar w:fldCharType="end"/>
      </w:r>
      <w:r w:rsidRPr="003E16BA">
        <w:rPr>
          <w:sz w:val="18"/>
          <w:szCs w:val="18"/>
        </w:rPr>
        <w:t>;</w:t>
      </w:r>
      <w:r w:rsidR="00E87E66">
        <w:rPr>
          <w:sz w:val="18"/>
          <w:szCs w:val="18"/>
        </w:rPr>
        <w:t xml:space="preserve"> </w:t>
      </w:r>
      <w:r w:rsidRPr="003E16BA">
        <w:rPr>
          <w:sz w:val="18"/>
          <w:szCs w:val="18"/>
        </w:rPr>
        <w:t xml:space="preserve">* document no. </w:t>
      </w:r>
      <w:r w:rsidRPr="003E16BA">
        <w:rPr>
          <w:sz w:val="18"/>
          <w:szCs w:val="18"/>
        </w:rPr>
        <w:fldChar w:fldCharType="begin">
          <w:ffData>
            <w:name w:val="Text14"/>
            <w:enabled/>
            <w:calcOnExit w:val="0"/>
            <w:textInput/>
          </w:ffData>
        </w:fldChar>
      </w:r>
      <w:r w:rsidRPr="003E16BA">
        <w:rPr>
          <w:sz w:val="18"/>
          <w:szCs w:val="18"/>
        </w:rPr>
        <w:instrText xml:space="preserve"> FORMTEXT </w:instrText>
      </w:r>
      <w:r w:rsidRPr="003E16BA">
        <w:rPr>
          <w:sz w:val="18"/>
          <w:szCs w:val="18"/>
        </w:rPr>
      </w:r>
      <w:r w:rsidRPr="003E16BA">
        <w:rPr>
          <w:sz w:val="18"/>
          <w:szCs w:val="18"/>
        </w:rPr>
        <w:fldChar w:fldCharType="separate"/>
      </w:r>
      <w:r w:rsidRPr="003E16BA">
        <w:rPr>
          <w:noProof/>
          <w:sz w:val="18"/>
          <w:szCs w:val="18"/>
        </w:rPr>
        <w:t> </w:t>
      </w:r>
      <w:r w:rsidRPr="003E16BA">
        <w:rPr>
          <w:noProof/>
          <w:sz w:val="18"/>
          <w:szCs w:val="18"/>
        </w:rPr>
        <w:t> </w:t>
      </w:r>
      <w:r w:rsidRPr="003E16BA">
        <w:rPr>
          <w:noProof/>
          <w:sz w:val="18"/>
          <w:szCs w:val="18"/>
        </w:rPr>
        <w:t> </w:t>
      </w:r>
      <w:r w:rsidRPr="003E16BA">
        <w:rPr>
          <w:noProof/>
          <w:sz w:val="18"/>
          <w:szCs w:val="18"/>
        </w:rPr>
        <w:t> </w:t>
      </w:r>
      <w:r w:rsidRPr="003E16BA">
        <w:rPr>
          <w:noProof/>
          <w:sz w:val="18"/>
          <w:szCs w:val="18"/>
        </w:rPr>
        <w:t> </w:t>
      </w:r>
      <w:r w:rsidRPr="003E16BA">
        <w:rPr>
          <w:sz w:val="18"/>
          <w:szCs w:val="18"/>
        </w:rPr>
        <w:fldChar w:fldCharType="end"/>
      </w:r>
      <w:r w:rsidRPr="003E16BA">
        <w:rPr>
          <w:sz w:val="18"/>
          <w:szCs w:val="18"/>
        </w:rPr>
        <w:t xml:space="preserve">; *Option in registered Lease no. </w:t>
      </w:r>
      <w:r w:rsidRPr="003E16BA">
        <w:rPr>
          <w:sz w:val="18"/>
          <w:szCs w:val="18"/>
        </w:rPr>
        <w:fldChar w:fldCharType="begin">
          <w:ffData>
            <w:name w:val="Text14"/>
            <w:enabled/>
            <w:calcOnExit w:val="0"/>
            <w:textInput/>
          </w:ffData>
        </w:fldChar>
      </w:r>
      <w:r w:rsidRPr="003E16BA">
        <w:rPr>
          <w:sz w:val="18"/>
          <w:szCs w:val="18"/>
        </w:rPr>
        <w:instrText xml:space="preserve"> FORMTEXT </w:instrText>
      </w:r>
      <w:r w:rsidRPr="003E16BA">
        <w:rPr>
          <w:sz w:val="18"/>
          <w:szCs w:val="18"/>
        </w:rPr>
      </w:r>
      <w:r w:rsidRPr="003E16BA">
        <w:rPr>
          <w:sz w:val="18"/>
          <w:szCs w:val="18"/>
        </w:rPr>
        <w:fldChar w:fldCharType="separate"/>
      </w:r>
      <w:r w:rsidRPr="003E16BA">
        <w:rPr>
          <w:noProof/>
          <w:sz w:val="18"/>
          <w:szCs w:val="18"/>
        </w:rPr>
        <w:t> </w:t>
      </w:r>
      <w:r w:rsidRPr="003E16BA">
        <w:rPr>
          <w:noProof/>
          <w:sz w:val="18"/>
          <w:szCs w:val="18"/>
        </w:rPr>
        <w:t> </w:t>
      </w:r>
      <w:r w:rsidRPr="003E16BA">
        <w:rPr>
          <w:noProof/>
          <w:sz w:val="18"/>
          <w:szCs w:val="18"/>
        </w:rPr>
        <w:t> </w:t>
      </w:r>
      <w:r w:rsidRPr="003E16BA">
        <w:rPr>
          <w:noProof/>
          <w:sz w:val="18"/>
          <w:szCs w:val="18"/>
        </w:rPr>
        <w:t> </w:t>
      </w:r>
      <w:r w:rsidRPr="003E16BA">
        <w:rPr>
          <w:noProof/>
          <w:sz w:val="18"/>
          <w:szCs w:val="18"/>
        </w:rPr>
        <w:t> </w:t>
      </w:r>
      <w:r w:rsidRPr="003E16BA">
        <w:rPr>
          <w:sz w:val="18"/>
          <w:szCs w:val="18"/>
        </w:rPr>
        <w:fldChar w:fldCharType="end"/>
      </w:r>
      <w:r w:rsidRPr="003E16BA">
        <w:rPr>
          <w:sz w:val="18"/>
          <w:szCs w:val="18"/>
        </w:rPr>
        <w:t xml:space="preserve"> </w:t>
      </w:r>
      <w:proofErr w:type="gramStart"/>
      <w:r w:rsidRPr="003E16BA">
        <w:rPr>
          <w:sz w:val="18"/>
          <w:szCs w:val="18"/>
        </w:rPr>
        <w:t>has</w:t>
      </w:r>
      <w:proofErr w:type="gramEnd"/>
      <w:r w:rsidRPr="003E16BA">
        <w:rPr>
          <w:sz w:val="18"/>
          <w:szCs w:val="18"/>
        </w:rPr>
        <w:t xml:space="preserve"> not been exercised. </w:t>
      </w:r>
    </w:p>
    <w:p w:rsidR="005F63D9" w:rsidRDefault="005F63D9" w:rsidP="003E16BA">
      <w:pPr>
        <w:spacing w:before="40" w:after="80"/>
        <w:ind w:left="57"/>
        <w:rPr>
          <w:rFonts w:cs="Arial"/>
          <w:b/>
        </w:rPr>
      </w:pPr>
      <w:r w:rsidRPr="003202A3">
        <w:rPr>
          <w:sz w:val="18"/>
          <w:szCs w:val="18"/>
        </w:rPr>
        <w:t>* delete if not applicable</w:t>
      </w:r>
      <w:r w:rsidRPr="00496B0A">
        <w:rPr>
          <w:rFonts w:cs="Arial"/>
          <w:b/>
        </w:rPr>
        <w:t xml:space="preserve"> </w:t>
      </w:r>
    </w:p>
    <w:p w:rsidR="003E16BA" w:rsidRDefault="005F63D9" w:rsidP="005F63D9">
      <w:pPr>
        <w:spacing w:before="40"/>
        <w:jc w:val="center"/>
        <w:rPr>
          <w:b/>
          <w:sz w:val="18"/>
          <w:szCs w:val="18"/>
        </w:rPr>
        <w:sectPr w:rsidR="003E16BA" w:rsidSect="005F63D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340" w:right="567" w:bottom="340" w:left="567" w:header="567" w:footer="261" w:gutter="0"/>
          <w:pgNumType w:start="1"/>
          <w:cols w:space="720"/>
          <w:noEndnote/>
        </w:sectPr>
      </w:pPr>
      <w:r w:rsidRPr="005F63D9">
        <w:rPr>
          <w:b/>
          <w:sz w:val="18"/>
          <w:szCs w:val="18"/>
        </w:rPr>
        <w:t>Witnessing officer must be aware of his/her obligations under section 162 of the Land Title Act 1994</w:t>
      </w:r>
    </w:p>
    <w:p w:rsidR="005F63D9" w:rsidRPr="003202A3" w:rsidRDefault="001B47F6" w:rsidP="00B86F2C">
      <w:pPr>
        <w:tabs>
          <w:tab w:val="left" w:pos="7371"/>
        </w:tabs>
        <w:suppressAutoHyphens/>
        <w:ind w:left="57"/>
        <w:rPr>
          <w:sz w:val="18"/>
          <w:szCs w:val="18"/>
        </w:rPr>
      </w:pPr>
      <w:r>
        <w:rPr>
          <w:sz w:val="18"/>
          <w:szCs w:val="18"/>
        </w:rPr>
        <w:tab/>
      </w:r>
    </w:p>
    <w:p w:rsidR="005F63D9" w:rsidRPr="003202A3" w:rsidRDefault="005F63D9" w:rsidP="00B86F2C">
      <w:pPr>
        <w:tabs>
          <w:tab w:val="left" w:leader="dot" w:pos="3969"/>
          <w:tab w:val="left" w:pos="7371"/>
        </w:tabs>
        <w:suppressAutoHyphens/>
        <w:ind w:left="57"/>
        <w:rPr>
          <w:sz w:val="18"/>
          <w:szCs w:val="18"/>
        </w:rPr>
      </w:pPr>
      <w:r w:rsidRPr="003202A3">
        <w:rPr>
          <w:sz w:val="18"/>
          <w:szCs w:val="18"/>
        </w:rPr>
        <w:tab/>
      </w:r>
      <w:r w:rsidR="001B47F6" w:rsidRPr="003202A3">
        <w:rPr>
          <w:sz w:val="18"/>
          <w:szCs w:val="18"/>
        </w:rPr>
        <w:t>S</w:t>
      </w:r>
      <w:r w:rsidRPr="003202A3">
        <w:rPr>
          <w:sz w:val="18"/>
          <w:szCs w:val="18"/>
        </w:rPr>
        <w:t>ignature</w:t>
      </w:r>
      <w:r w:rsidR="001B47F6">
        <w:rPr>
          <w:sz w:val="18"/>
          <w:szCs w:val="18"/>
        </w:rPr>
        <w:tab/>
      </w:r>
    </w:p>
    <w:p w:rsidR="005F63D9" w:rsidRPr="003202A3" w:rsidRDefault="001B47F6" w:rsidP="001B47F6">
      <w:pPr>
        <w:tabs>
          <w:tab w:val="left" w:pos="7371"/>
        </w:tabs>
        <w:suppressAutoHyphens/>
        <w:ind w:left="57"/>
        <w:rPr>
          <w:sz w:val="18"/>
          <w:szCs w:val="18"/>
        </w:rPr>
      </w:pPr>
      <w:r>
        <w:rPr>
          <w:sz w:val="18"/>
          <w:szCs w:val="18"/>
        </w:rPr>
        <w:tab/>
      </w:r>
    </w:p>
    <w:p w:rsidR="005F63D9" w:rsidRPr="003202A3" w:rsidRDefault="005F63D9" w:rsidP="00B86F2C">
      <w:pPr>
        <w:tabs>
          <w:tab w:val="left" w:leader="dot" w:pos="3969"/>
          <w:tab w:val="left" w:pos="7371"/>
        </w:tabs>
        <w:suppressAutoHyphens/>
        <w:ind w:left="57"/>
        <w:rPr>
          <w:sz w:val="18"/>
          <w:szCs w:val="18"/>
        </w:rPr>
      </w:pPr>
      <w:r w:rsidRPr="003202A3">
        <w:rPr>
          <w:sz w:val="18"/>
          <w:szCs w:val="18"/>
        </w:rPr>
        <w:tab/>
      </w:r>
      <w:proofErr w:type="gramStart"/>
      <w:r w:rsidRPr="003202A3">
        <w:rPr>
          <w:sz w:val="18"/>
          <w:szCs w:val="18"/>
        </w:rPr>
        <w:t>full</w:t>
      </w:r>
      <w:proofErr w:type="gramEnd"/>
      <w:r w:rsidRPr="003202A3">
        <w:rPr>
          <w:sz w:val="18"/>
          <w:szCs w:val="18"/>
        </w:rPr>
        <w:t xml:space="preserve"> name</w:t>
      </w:r>
      <w:r w:rsidR="001B47F6">
        <w:rPr>
          <w:sz w:val="18"/>
          <w:szCs w:val="18"/>
        </w:rPr>
        <w:tab/>
      </w:r>
    </w:p>
    <w:p w:rsidR="005F63D9" w:rsidRPr="003202A3" w:rsidRDefault="001B47F6" w:rsidP="001B47F6">
      <w:pPr>
        <w:tabs>
          <w:tab w:val="left" w:pos="7371"/>
        </w:tabs>
        <w:suppressAutoHyphens/>
        <w:ind w:left="57"/>
        <w:rPr>
          <w:sz w:val="18"/>
          <w:szCs w:val="18"/>
        </w:rPr>
      </w:pPr>
      <w:r>
        <w:rPr>
          <w:sz w:val="18"/>
          <w:szCs w:val="18"/>
        </w:rPr>
        <w:tab/>
      </w:r>
    </w:p>
    <w:p w:rsidR="005F63D9" w:rsidRPr="003202A3" w:rsidRDefault="005F63D9" w:rsidP="003E16BA">
      <w:pPr>
        <w:tabs>
          <w:tab w:val="left" w:leader="dot" w:pos="3969"/>
          <w:tab w:val="center" w:pos="6179"/>
          <w:tab w:val="left" w:pos="7367"/>
          <w:tab w:val="right" w:leader="dot" w:pos="10774"/>
        </w:tabs>
        <w:suppressAutoHyphens/>
        <w:ind w:left="57"/>
        <w:rPr>
          <w:sz w:val="18"/>
          <w:szCs w:val="18"/>
        </w:rPr>
      </w:pPr>
      <w:r w:rsidRPr="003202A3">
        <w:rPr>
          <w:sz w:val="18"/>
          <w:szCs w:val="18"/>
        </w:rPr>
        <w:tab/>
      </w:r>
      <w:proofErr w:type="gramStart"/>
      <w:r w:rsidRPr="003202A3">
        <w:rPr>
          <w:sz w:val="18"/>
          <w:szCs w:val="18"/>
        </w:rPr>
        <w:t>qualification</w:t>
      </w:r>
      <w:proofErr w:type="gramEnd"/>
      <w:r w:rsidRPr="003202A3">
        <w:rPr>
          <w:sz w:val="18"/>
          <w:szCs w:val="18"/>
        </w:rPr>
        <w:tab/>
        <w:t>/      /</w:t>
      </w:r>
      <w:r w:rsidRPr="003202A3">
        <w:rPr>
          <w:sz w:val="18"/>
          <w:szCs w:val="18"/>
        </w:rPr>
        <w:tab/>
      </w:r>
      <w:r w:rsidRPr="003202A3">
        <w:rPr>
          <w:sz w:val="18"/>
          <w:szCs w:val="18"/>
        </w:rPr>
        <w:tab/>
      </w:r>
    </w:p>
    <w:p w:rsidR="005F63D9" w:rsidRPr="003E16BA" w:rsidRDefault="005F63D9" w:rsidP="003E16BA">
      <w:pPr>
        <w:tabs>
          <w:tab w:val="center" w:pos="6242"/>
          <w:tab w:val="right" w:pos="10774"/>
        </w:tabs>
        <w:suppressAutoHyphens/>
        <w:ind w:left="57"/>
        <w:rPr>
          <w:b/>
          <w:sz w:val="18"/>
          <w:szCs w:val="18"/>
        </w:rPr>
      </w:pPr>
      <w:r w:rsidRPr="003E16BA">
        <w:rPr>
          <w:b/>
          <w:sz w:val="18"/>
          <w:szCs w:val="18"/>
        </w:rPr>
        <w:t>Witnessing Officer</w:t>
      </w:r>
      <w:r w:rsidRPr="003E16BA">
        <w:rPr>
          <w:b/>
          <w:sz w:val="18"/>
          <w:szCs w:val="18"/>
        </w:rPr>
        <w:tab/>
        <w:t>Execution Date</w:t>
      </w:r>
      <w:r w:rsidRPr="003E16BA">
        <w:rPr>
          <w:b/>
          <w:sz w:val="18"/>
          <w:szCs w:val="18"/>
        </w:rPr>
        <w:tab/>
        <w:t>Lessor’s Signature</w:t>
      </w:r>
    </w:p>
    <w:p w:rsidR="003E16BA" w:rsidRDefault="005F63D9" w:rsidP="00B86F2C">
      <w:pPr>
        <w:pBdr>
          <w:bottom w:val="single" w:sz="12" w:space="1" w:color="auto"/>
        </w:pBdr>
        <w:tabs>
          <w:tab w:val="right" w:pos="10773"/>
        </w:tabs>
        <w:suppressAutoHyphens/>
        <w:spacing w:before="40"/>
        <w:ind w:left="57"/>
        <w:rPr>
          <w:rFonts w:cs="Arial"/>
          <w:sz w:val="16"/>
          <w:szCs w:val="16"/>
        </w:rPr>
      </w:pPr>
      <w:r w:rsidRPr="00FC66B8">
        <w:rPr>
          <w:rFonts w:cs="Arial"/>
          <w:sz w:val="16"/>
          <w:szCs w:val="16"/>
        </w:rPr>
        <w:t>(Witnessing officer must be in accordance with Schedule 1</w:t>
      </w:r>
      <w:r w:rsidR="001B47F6">
        <w:rPr>
          <w:rFonts w:cs="Arial"/>
          <w:sz w:val="16"/>
          <w:szCs w:val="16"/>
        </w:rPr>
        <w:tab/>
      </w:r>
      <w:r w:rsidRPr="00FC66B8">
        <w:rPr>
          <w:rFonts w:cs="Arial"/>
          <w:sz w:val="16"/>
          <w:szCs w:val="16"/>
        </w:rPr>
        <w:br/>
        <w:t xml:space="preserve">of the Land Title Act 1994 </w:t>
      </w:r>
      <w:proofErr w:type="spellStart"/>
      <w:r w:rsidRPr="00FC66B8">
        <w:rPr>
          <w:rFonts w:cs="Arial"/>
          <w:sz w:val="16"/>
          <w:szCs w:val="16"/>
        </w:rPr>
        <w:t>eg</w:t>
      </w:r>
      <w:proofErr w:type="spellEnd"/>
      <w:r w:rsidRPr="00FC66B8">
        <w:rPr>
          <w:rFonts w:cs="Arial"/>
          <w:sz w:val="16"/>
          <w:szCs w:val="16"/>
        </w:rPr>
        <w:t xml:space="preserve"> Legal Practitioner, JP, C Dec)</w:t>
      </w:r>
      <w:r w:rsidR="001B47F6">
        <w:rPr>
          <w:rFonts w:cs="Arial"/>
          <w:sz w:val="16"/>
          <w:szCs w:val="16"/>
        </w:rPr>
        <w:tab/>
      </w:r>
    </w:p>
    <w:p w:rsidR="00D01056" w:rsidRPr="00D01056" w:rsidRDefault="00D01056" w:rsidP="003E16BA">
      <w:pPr>
        <w:pBdr>
          <w:bottom w:val="single" w:sz="12" w:space="1" w:color="auto"/>
        </w:pBdr>
        <w:tabs>
          <w:tab w:val="left" w:pos="7655"/>
          <w:tab w:val="right" w:pos="10773"/>
        </w:tabs>
        <w:suppressAutoHyphens/>
        <w:spacing w:before="40"/>
        <w:ind w:left="57"/>
        <w:rPr>
          <w:rFonts w:cs="Arial"/>
          <w:sz w:val="6"/>
          <w:szCs w:val="6"/>
        </w:rPr>
      </w:pPr>
    </w:p>
    <w:p w:rsidR="00D01056" w:rsidRPr="00D01056" w:rsidRDefault="00D01056" w:rsidP="003E16BA">
      <w:pPr>
        <w:pBdr>
          <w:bottom w:val="single" w:sz="12" w:space="1" w:color="auto"/>
        </w:pBdr>
        <w:tabs>
          <w:tab w:val="left" w:pos="7655"/>
          <w:tab w:val="right" w:pos="10773"/>
        </w:tabs>
        <w:suppressAutoHyphens/>
        <w:spacing w:before="40"/>
        <w:ind w:left="57"/>
        <w:rPr>
          <w:rFonts w:cs="Arial"/>
          <w:sz w:val="6"/>
          <w:szCs w:val="6"/>
        </w:rPr>
        <w:sectPr w:rsidR="00D01056" w:rsidRPr="00D01056" w:rsidSect="005F63D9">
          <w:endnotePr>
            <w:numFmt w:val="decimal"/>
          </w:endnotePr>
          <w:type w:val="continuous"/>
          <w:pgSz w:w="11907" w:h="16840" w:code="9"/>
          <w:pgMar w:top="340" w:right="567" w:bottom="340" w:left="567" w:header="567" w:footer="261" w:gutter="0"/>
          <w:pgNumType w:start="1"/>
          <w:cols w:space="720"/>
          <w:formProt w:val="0"/>
          <w:noEndnote/>
        </w:sectPr>
      </w:pPr>
    </w:p>
    <w:p w:rsidR="003E16BA" w:rsidRPr="003E16BA" w:rsidRDefault="003E16BA" w:rsidP="003E16BA">
      <w:pPr>
        <w:tabs>
          <w:tab w:val="left" w:pos="426"/>
        </w:tabs>
        <w:ind w:left="57"/>
        <w:rPr>
          <w:rFonts w:cs="Arial"/>
          <w:b/>
          <w:sz w:val="6"/>
          <w:szCs w:val="6"/>
        </w:rPr>
      </w:pPr>
    </w:p>
    <w:p w:rsidR="005F63D9" w:rsidRDefault="005F63D9" w:rsidP="003E16BA">
      <w:pPr>
        <w:tabs>
          <w:tab w:val="left" w:pos="426"/>
        </w:tabs>
        <w:spacing w:after="54"/>
        <w:ind w:left="482" w:hanging="425"/>
        <w:rPr>
          <w:rFonts w:cs="Arial"/>
        </w:rPr>
      </w:pPr>
      <w:r>
        <w:rPr>
          <w:rFonts w:cs="Arial"/>
          <w:b/>
        </w:rPr>
        <w:t>9</w:t>
      </w:r>
      <w:r w:rsidRPr="007860DF">
        <w:rPr>
          <w:rFonts w:cs="Arial"/>
          <w:b/>
        </w:rPr>
        <w:t>.</w:t>
      </w:r>
      <w:r w:rsidRPr="007860DF">
        <w:rPr>
          <w:rFonts w:cs="Arial"/>
          <w:b/>
        </w:rPr>
        <w:tab/>
      </w:r>
      <w:r w:rsidRPr="00496B0A">
        <w:rPr>
          <w:rFonts w:cs="Arial"/>
          <w:b/>
        </w:rPr>
        <w:t>Acceptance</w:t>
      </w:r>
    </w:p>
    <w:p w:rsidR="003E16BA" w:rsidRDefault="005F63D9" w:rsidP="003E16BA">
      <w:pPr>
        <w:suppressAutoHyphens/>
        <w:spacing w:before="40"/>
        <w:ind w:left="57"/>
        <w:rPr>
          <w:rFonts w:cs="Arial"/>
          <w:sz w:val="18"/>
          <w:szCs w:val="18"/>
        </w:rPr>
        <w:sectPr w:rsidR="003E16BA" w:rsidSect="005F63D9">
          <w:endnotePr>
            <w:numFmt w:val="decimal"/>
          </w:endnotePr>
          <w:type w:val="continuous"/>
          <w:pgSz w:w="11907" w:h="16840" w:code="9"/>
          <w:pgMar w:top="340" w:right="567" w:bottom="340" w:left="567" w:header="567" w:footer="261" w:gutter="0"/>
          <w:pgNumType w:start="1"/>
          <w:cols w:space="720"/>
          <w:noEndnote/>
        </w:sectPr>
      </w:pPr>
      <w:r w:rsidRPr="003E16BA">
        <w:rPr>
          <w:rFonts w:cs="Arial"/>
          <w:sz w:val="18"/>
          <w:szCs w:val="18"/>
        </w:rPr>
        <w:t>The Lessee accepts the lease and acknowledges the amount payable or other considerations for the lease.</w:t>
      </w:r>
    </w:p>
    <w:p w:rsidR="005F63D9" w:rsidRPr="003202A3" w:rsidRDefault="001B47F6" w:rsidP="001B47F6">
      <w:pPr>
        <w:tabs>
          <w:tab w:val="left" w:pos="7367"/>
        </w:tabs>
        <w:suppressAutoHyphens/>
        <w:ind w:left="57"/>
        <w:rPr>
          <w:sz w:val="18"/>
          <w:szCs w:val="18"/>
        </w:rPr>
      </w:pPr>
      <w:r>
        <w:rPr>
          <w:sz w:val="18"/>
          <w:szCs w:val="18"/>
        </w:rPr>
        <w:tab/>
      </w:r>
    </w:p>
    <w:p w:rsidR="005F63D9" w:rsidRPr="003202A3" w:rsidRDefault="005F63D9" w:rsidP="001B47F6">
      <w:pPr>
        <w:tabs>
          <w:tab w:val="left" w:leader="dot" w:pos="3969"/>
          <w:tab w:val="left" w:pos="7367"/>
        </w:tabs>
        <w:suppressAutoHyphens/>
        <w:ind w:left="57"/>
        <w:rPr>
          <w:sz w:val="18"/>
          <w:szCs w:val="18"/>
        </w:rPr>
      </w:pPr>
      <w:r w:rsidRPr="003202A3">
        <w:rPr>
          <w:sz w:val="18"/>
          <w:szCs w:val="18"/>
        </w:rPr>
        <w:tab/>
      </w:r>
      <w:r w:rsidR="001B47F6" w:rsidRPr="003202A3">
        <w:rPr>
          <w:sz w:val="18"/>
          <w:szCs w:val="18"/>
        </w:rPr>
        <w:t>S</w:t>
      </w:r>
      <w:r w:rsidRPr="003202A3">
        <w:rPr>
          <w:sz w:val="18"/>
          <w:szCs w:val="18"/>
        </w:rPr>
        <w:t>ignature</w:t>
      </w:r>
      <w:r w:rsidR="001B47F6">
        <w:rPr>
          <w:sz w:val="18"/>
          <w:szCs w:val="18"/>
        </w:rPr>
        <w:tab/>
      </w:r>
    </w:p>
    <w:p w:rsidR="005F63D9" w:rsidRPr="003202A3" w:rsidRDefault="001B47F6" w:rsidP="001B47F6">
      <w:pPr>
        <w:tabs>
          <w:tab w:val="left" w:pos="7367"/>
        </w:tabs>
        <w:suppressAutoHyphens/>
        <w:ind w:left="57"/>
        <w:rPr>
          <w:sz w:val="18"/>
          <w:szCs w:val="18"/>
        </w:rPr>
      </w:pPr>
      <w:r>
        <w:rPr>
          <w:sz w:val="18"/>
          <w:szCs w:val="18"/>
        </w:rPr>
        <w:tab/>
      </w:r>
    </w:p>
    <w:p w:rsidR="005F63D9" w:rsidRPr="003202A3" w:rsidRDefault="005F63D9" w:rsidP="001B47F6">
      <w:pPr>
        <w:tabs>
          <w:tab w:val="left" w:leader="dot" w:pos="3969"/>
          <w:tab w:val="left" w:pos="7367"/>
        </w:tabs>
        <w:suppressAutoHyphens/>
        <w:ind w:left="57"/>
        <w:rPr>
          <w:sz w:val="18"/>
          <w:szCs w:val="18"/>
        </w:rPr>
      </w:pPr>
      <w:r w:rsidRPr="003202A3">
        <w:rPr>
          <w:sz w:val="18"/>
          <w:szCs w:val="18"/>
        </w:rPr>
        <w:tab/>
      </w:r>
      <w:proofErr w:type="gramStart"/>
      <w:r w:rsidRPr="003202A3">
        <w:rPr>
          <w:sz w:val="18"/>
          <w:szCs w:val="18"/>
        </w:rPr>
        <w:t>full</w:t>
      </w:r>
      <w:proofErr w:type="gramEnd"/>
      <w:r w:rsidRPr="003202A3">
        <w:rPr>
          <w:sz w:val="18"/>
          <w:szCs w:val="18"/>
        </w:rPr>
        <w:t xml:space="preserve"> name</w:t>
      </w:r>
      <w:r w:rsidR="001B47F6">
        <w:rPr>
          <w:sz w:val="18"/>
          <w:szCs w:val="18"/>
        </w:rPr>
        <w:tab/>
      </w:r>
    </w:p>
    <w:p w:rsidR="005F63D9" w:rsidRPr="003202A3" w:rsidRDefault="001B47F6" w:rsidP="001B47F6">
      <w:pPr>
        <w:tabs>
          <w:tab w:val="left" w:pos="7367"/>
        </w:tabs>
        <w:suppressAutoHyphens/>
        <w:ind w:left="57"/>
        <w:rPr>
          <w:sz w:val="18"/>
          <w:szCs w:val="18"/>
        </w:rPr>
      </w:pPr>
      <w:r>
        <w:rPr>
          <w:sz w:val="18"/>
          <w:szCs w:val="18"/>
        </w:rPr>
        <w:tab/>
      </w:r>
    </w:p>
    <w:p w:rsidR="005F63D9" w:rsidRPr="003202A3" w:rsidRDefault="005F63D9" w:rsidP="003E16BA">
      <w:pPr>
        <w:tabs>
          <w:tab w:val="left" w:leader="dot" w:pos="3969"/>
          <w:tab w:val="center" w:pos="6211"/>
          <w:tab w:val="left" w:pos="7371"/>
          <w:tab w:val="right" w:leader="dot" w:pos="10774"/>
        </w:tabs>
        <w:suppressAutoHyphens/>
        <w:ind w:left="57"/>
        <w:rPr>
          <w:sz w:val="18"/>
          <w:szCs w:val="18"/>
        </w:rPr>
      </w:pPr>
      <w:r w:rsidRPr="003202A3">
        <w:rPr>
          <w:sz w:val="18"/>
          <w:szCs w:val="18"/>
        </w:rPr>
        <w:tab/>
      </w:r>
      <w:proofErr w:type="gramStart"/>
      <w:r w:rsidRPr="003202A3">
        <w:rPr>
          <w:sz w:val="18"/>
          <w:szCs w:val="18"/>
        </w:rPr>
        <w:t>qualification</w:t>
      </w:r>
      <w:proofErr w:type="gramEnd"/>
      <w:r w:rsidRPr="003202A3">
        <w:rPr>
          <w:sz w:val="18"/>
          <w:szCs w:val="18"/>
        </w:rPr>
        <w:tab/>
        <w:t>/      /</w:t>
      </w:r>
      <w:r w:rsidRPr="003202A3">
        <w:rPr>
          <w:sz w:val="18"/>
          <w:szCs w:val="18"/>
        </w:rPr>
        <w:tab/>
      </w:r>
      <w:r w:rsidRPr="003202A3">
        <w:rPr>
          <w:sz w:val="18"/>
          <w:szCs w:val="18"/>
        </w:rPr>
        <w:tab/>
      </w:r>
    </w:p>
    <w:p w:rsidR="005F63D9" w:rsidRPr="003202A3" w:rsidRDefault="005F63D9" w:rsidP="003E16BA">
      <w:pPr>
        <w:tabs>
          <w:tab w:val="center" w:pos="6242"/>
          <w:tab w:val="right" w:pos="10774"/>
        </w:tabs>
        <w:suppressAutoHyphens/>
        <w:ind w:left="57"/>
        <w:rPr>
          <w:sz w:val="18"/>
          <w:szCs w:val="18"/>
        </w:rPr>
      </w:pPr>
      <w:r w:rsidRPr="003202A3">
        <w:rPr>
          <w:b/>
          <w:sz w:val="18"/>
          <w:szCs w:val="18"/>
        </w:rPr>
        <w:t>Witnessing Officer</w:t>
      </w:r>
      <w:r w:rsidRPr="003202A3">
        <w:rPr>
          <w:b/>
          <w:sz w:val="18"/>
          <w:szCs w:val="18"/>
        </w:rPr>
        <w:tab/>
        <w:t>Execution Date</w:t>
      </w:r>
      <w:r w:rsidRPr="003202A3">
        <w:rPr>
          <w:b/>
          <w:sz w:val="18"/>
          <w:szCs w:val="18"/>
        </w:rPr>
        <w:tab/>
        <w:t>Lessee’s Signature</w:t>
      </w:r>
    </w:p>
    <w:p w:rsidR="00816A96" w:rsidRDefault="005F63D9" w:rsidP="001B47F6">
      <w:pPr>
        <w:tabs>
          <w:tab w:val="right" w:pos="10773"/>
        </w:tabs>
        <w:spacing w:before="40"/>
        <w:ind w:left="57"/>
        <w:rPr>
          <w:rFonts w:cs="Arial"/>
          <w:sz w:val="16"/>
          <w:szCs w:val="16"/>
        </w:rPr>
      </w:pPr>
      <w:r w:rsidRPr="00FC66B8">
        <w:rPr>
          <w:rFonts w:cs="Arial"/>
          <w:sz w:val="16"/>
          <w:szCs w:val="16"/>
        </w:rPr>
        <w:t>(Witnessing officer must be in accordance with Schedule 1</w:t>
      </w:r>
      <w:r w:rsidR="001B47F6">
        <w:rPr>
          <w:rFonts w:cs="Arial"/>
          <w:sz w:val="16"/>
          <w:szCs w:val="16"/>
        </w:rPr>
        <w:tab/>
      </w:r>
      <w:r w:rsidRPr="00FC66B8">
        <w:rPr>
          <w:rFonts w:cs="Arial"/>
          <w:sz w:val="16"/>
          <w:szCs w:val="16"/>
        </w:rPr>
        <w:br/>
        <w:t xml:space="preserve">of the Land Title Act 1994 </w:t>
      </w:r>
      <w:proofErr w:type="spellStart"/>
      <w:r w:rsidRPr="00FC66B8">
        <w:rPr>
          <w:rFonts w:cs="Arial"/>
          <w:sz w:val="16"/>
          <w:szCs w:val="16"/>
        </w:rPr>
        <w:t>eg</w:t>
      </w:r>
      <w:proofErr w:type="spellEnd"/>
      <w:r w:rsidRPr="00FC66B8">
        <w:rPr>
          <w:rFonts w:cs="Arial"/>
          <w:sz w:val="16"/>
          <w:szCs w:val="16"/>
        </w:rPr>
        <w:t xml:space="preserve"> Legal Practitioner, JP, C Dec)</w:t>
      </w:r>
      <w:r w:rsidR="001B47F6">
        <w:rPr>
          <w:rFonts w:cs="Arial"/>
          <w:sz w:val="16"/>
          <w:szCs w:val="16"/>
        </w:rPr>
        <w:tab/>
      </w:r>
    </w:p>
    <w:p w:rsidR="00816A96" w:rsidRDefault="00816A96" w:rsidP="003E16BA">
      <w:pPr>
        <w:spacing w:before="40"/>
        <w:ind w:left="57"/>
        <w:rPr>
          <w:rFonts w:cs="Arial"/>
          <w:sz w:val="16"/>
          <w:szCs w:val="16"/>
        </w:rPr>
      </w:pPr>
    </w:p>
    <w:p w:rsidR="00816A96" w:rsidRDefault="00816A96" w:rsidP="003E16BA">
      <w:pPr>
        <w:spacing w:before="40"/>
        <w:ind w:left="57"/>
        <w:rPr>
          <w:rFonts w:cs="Arial"/>
          <w:sz w:val="16"/>
          <w:szCs w:val="16"/>
        </w:rPr>
        <w:sectPr w:rsidR="00816A96" w:rsidSect="005F63D9">
          <w:endnotePr>
            <w:numFmt w:val="decimal"/>
          </w:endnotePr>
          <w:type w:val="continuous"/>
          <w:pgSz w:w="11907" w:h="16840" w:code="9"/>
          <w:pgMar w:top="340" w:right="567" w:bottom="340" w:left="567" w:header="567" w:footer="261" w:gutter="0"/>
          <w:pgNumType w:start="1"/>
          <w:cols w:space="720"/>
          <w:formProt w:val="0"/>
          <w:noEndnote/>
        </w:sectPr>
      </w:pPr>
    </w:p>
    <w:p w:rsidR="00816A96" w:rsidRDefault="00816A96" w:rsidP="00816A96">
      <w:pPr>
        <w:tabs>
          <w:tab w:val="center" w:pos="5529"/>
          <w:tab w:val="right" w:pos="10774"/>
        </w:tabs>
        <w:suppressAutoHyphens/>
        <w:rPr>
          <w:sz w:val="16"/>
        </w:rPr>
      </w:pPr>
      <w:r>
        <w:rPr>
          <w:sz w:val="16"/>
        </w:rPr>
        <w:lastRenderedPageBreak/>
        <w:t>QUEENSLAND TITLES REGISTRY</w:t>
      </w:r>
      <w:r>
        <w:tab/>
      </w:r>
      <w:r>
        <w:rPr>
          <w:b/>
          <w:sz w:val="24"/>
        </w:rPr>
        <w:t>SCHEDULE</w:t>
      </w:r>
      <w:r>
        <w:rPr>
          <w:b/>
        </w:rPr>
        <w:tab/>
        <w:t>FORM 20</w:t>
      </w:r>
      <w:r>
        <w:rPr>
          <w:sz w:val="16"/>
        </w:rPr>
        <w:t xml:space="preserve"> Version 2</w:t>
      </w:r>
    </w:p>
    <w:p w:rsidR="00816A96" w:rsidRDefault="00B342EC" w:rsidP="00816A96">
      <w:pPr>
        <w:tabs>
          <w:tab w:val="right" w:pos="10773"/>
        </w:tabs>
        <w:suppressAutoHyphens/>
        <w:spacing w:after="120"/>
      </w:pPr>
      <w:r>
        <w:rPr>
          <w:sz w:val="16"/>
        </w:rPr>
        <w:t>Torres Strait Islander Land Act 1991</w:t>
      </w:r>
      <w:r w:rsidR="00816A96">
        <w:tab/>
        <w:t xml:space="preserve">Page </w:t>
      </w:r>
      <w:r w:rsidR="00B041F1">
        <w:fldChar w:fldCharType="begin"/>
      </w:r>
      <w:r w:rsidR="00B041F1">
        <w:instrText xml:space="preserve"> PAGE   \* MERGEFORMAT </w:instrText>
      </w:r>
      <w:r w:rsidR="00B041F1">
        <w:fldChar w:fldCharType="separate"/>
      </w:r>
      <w:r w:rsidR="00123F79">
        <w:rPr>
          <w:noProof/>
        </w:rPr>
        <w:t>2</w:t>
      </w:r>
      <w:r w:rsidR="00B041F1">
        <w:fldChar w:fldCharType="end"/>
      </w:r>
      <w:r w:rsidR="00816A96">
        <w:t xml:space="preserve"> of </w:t>
      </w:r>
      <w:r w:rsidR="00E37A10">
        <w:fldChar w:fldCharType="begin"/>
      </w:r>
      <w:r w:rsidR="00E37A10">
        <w:instrText xml:space="preserve"> REF  PageTotal </w:instrText>
      </w:r>
      <w:r w:rsidR="00E37A10">
        <w:fldChar w:fldCharType="separate"/>
      </w:r>
      <w:r w:rsidR="005A7242">
        <w:rPr>
          <w:noProof/>
        </w:rPr>
        <w:t>[Total]</w:t>
      </w:r>
      <w:r w:rsidR="00E37A10">
        <w:rPr>
          <w:noProof/>
        </w:rPr>
        <w:fldChar w:fldCharType="end"/>
      </w:r>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816A96" w:rsidTr="008B380A">
        <w:trPr>
          <w:cantSplit/>
        </w:trPr>
        <w:tc>
          <w:tcPr>
            <w:tcW w:w="284" w:type="dxa"/>
            <w:tcBorders>
              <w:top w:val="single" w:sz="12" w:space="0" w:color="auto"/>
              <w:left w:val="single" w:sz="12" w:space="0" w:color="auto"/>
            </w:tcBorders>
          </w:tcPr>
          <w:p w:rsidR="00816A96" w:rsidRDefault="00816A96" w:rsidP="008B380A">
            <w:pPr>
              <w:suppressAutoHyphens/>
              <w:spacing w:before="80"/>
            </w:pPr>
          </w:p>
        </w:tc>
        <w:tc>
          <w:tcPr>
            <w:tcW w:w="10490" w:type="dxa"/>
          </w:tcPr>
          <w:p w:rsidR="00816A96" w:rsidRDefault="00816A96" w:rsidP="008B380A">
            <w:pPr>
              <w:suppressAutoHyphens/>
              <w:spacing w:before="80"/>
            </w:pPr>
          </w:p>
        </w:tc>
        <w:tc>
          <w:tcPr>
            <w:tcW w:w="284" w:type="dxa"/>
            <w:tcBorders>
              <w:top w:val="single" w:sz="12" w:space="0" w:color="auto"/>
              <w:right w:val="single" w:sz="12" w:space="0" w:color="auto"/>
            </w:tcBorders>
          </w:tcPr>
          <w:p w:rsidR="00816A96" w:rsidRDefault="00816A96" w:rsidP="008B380A">
            <w:pPr>
              <w:suppressAutoHyphens/>
              <w:spacing w:before="80"/>
              <w:ind w:right="-141"/>
            </w:pPr>
          </w:p>
        </w:tc>
      </w:tr>
    </w:tbl>
    <w:p w:rsidR="00816A96" w:rsidRDefault="00816A96" w:rsidP="00816A96">
      <w:pPr>
        <w:tabs>
          <w:tab w:val="left" w:pos="567"/>
        </w:tabs>
        <w:suppressAutoHyphens/>
        <w:jc w:val="center"/>
        <w:rPr>
          <w:b/>
        </w:rPr>
      </w:pPr>
      <w:r>
        <w:rPr>
          <w:b/>
        </w:rPr>
        <w:t xml:space="preserve">Title Reference </w:t>
      </w:r>
      <w:r w:rsidR="005A7242">
        <w:rPr>
          <w:b/>
        </w:rPr>
        <w:fldChar w:fldCharType="begin">
          <w:ffData>
            <w:name w:val="F20TitleRef"/>
            <w:enabled/>
            <w:calcOnExit w:val="0"/>
            <w:textInput>
              <w:default w:val="[Title Reference]"/>
            </w:textInput>
          </w:ffData>
        </w:fldChar>
      </w:r>
      <w:bookmarkStart w:id="9" w:name="F20TitleRef"/>
      <w:r w:rsidR="005A7242">
        <w:rPr>
          <w:b/>
        </w:rPr>
        <w:instrText xml:space="preserve"> FORMTEXT </w:instrText>
      </w:r>
      <w:r w:rsidR="005A7242">
        <w:rPr>
          <w:b/>
        </w:rPr>
      </w:r>
      <w:r w:rsidR="005A7242">
        <w:rPr>
          <w:b/>
        </w:rPr>
        <w:fldChar w:fldCharType="separate"/>
      </w:r>
      <w:r w:rsidR="005A7242">
        <w:rPr>
          <w:b/>
          <w:noProof/>
        </w:rPr>
        <w:t>[Title Reference]</w:t>
      </w:r>
      <w:r w:rsidR="005A7242">
        <w:rPr>
          <w:b/>
        </w:rPr>
        <w:fldChar w:fldCharType="end"/>
      </w:r>
      <w:bookmarkEnd w:id="9"/>
    </w:p>
    <w:p w:rsidR="00816A96" w:rsidRDefault="00816A96" w:rsidP="00816A96">
      <w:pPr>
        <w:tabs>
          <w:tab w:val="left" w:pos="567"/>
        </w:tabs>
        <w:suppressAutoHyphens/>
        <w:rPr>
          <w:b/>
        </w:rPr>
      </w:pPr>
    </w:p>
    <w:p w:rsidR="00816A96" w:rsidRDefault="00816A96" w:rsidP="00816A96">
      <w:pPr>
        <w:tabs>
          <w:tab w:val="left" w:pos="567"/>
        </w:tabs>
        <w:suppressAutoHyphens/>
        <w:rPr>
          <w:b/>
        </w:rPr>
        <w:sectPr w:rsidR="00816A96" w:rsidSect="00B041F1">
          <w:endnotePr>
            <w:numFmt w:val="decimal"/>
          </w:endnotePr>
          <w:pgSz w:w="11907" w:h="16840" w:code="9"/>
          <w:pgMar w:top="340" w:right="567" w:bottom="340" w:left="567" w:header="567" w:footer="261" w:gutter="0"/>
          <w:cols w:space="720"/>
          <w:noEndnote/>
        </w:sectPr>
      </w:pPr>
    </w:p>
    <w:p w:rsidR="00C73BCC" w:rsidRDefault="00C73BCC" w:rsidP="00C73BCC">
      <w:pPr>
        <w:pStyle w:val="IndentParaLevel1"/>
        <w:tabs>
          <w:tab w:val="left" w:pos="4990"/>
        </w:tabs>
        <w:jc w:val="center"/>
        <w:rPr>
          <w:sz w:val="32"/>
          <w:szCs w:val="32"/>
        </w:rPr>
      </w:pPr>
    </w:p>
    <w:p w:rsidR="00C73BCC" w:rsidRDefault="00C73BCC" w:rsidP="00C73BCC">
      <w:pPr>
        <w:pStyle w:val="IndentParaLevel1"/>
        <w:tabs>
          <w:tab w:val="left" w:pos="4990"/>
        </w:tabs>
        <w:jc w:val="center"/>
        <w:rPr>
          <w:sz w:val="32"/>
          <w:szCs w:val="32"/>
        </w:rPr>
      </w:pPr>
      <w:r>
        <w:rPr>
          <w:sz w:val="32"/>
          <w:szCs w:val="32"/>
        </w:rPr>
        <w:t>Reference Table</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380"/>
      </w:tblGrid>
      <w:tr w:rsidR="00C73BCC" w:rsidTr="00C73BCC">
        <w:tc>
          <w:tcPr>
            <w:tcW w:w="2640" w:type="dxa"/>
            <w:tcBorders>
              <w:top w:val="single" w:sz="4" w:space="0" w:color="auto"/>
              <w:left w:val="single" w:sz="4" w:space="0" w:color="auto"/>
              <w:bottom w:val="single" w:sz="4" w:space="0" w:color="auto"/>
              <w:right w:val="single" w:sz="4" w:space="0" w:color="auto"/>
            </w:tcBorders>
          </w:tcPr>
          <w:p w:rsidR="00C73BCC" w:rsidRDefault="00C73BCC">
            <w:pPr>
              <w:pStyle w:val="Heading2"/>
              <w:rPr>
                <w:sz w:val="22"/>
                <w:szCs w:val="28"/>
              </w:rPr>
            </w:pPr>
          </w:p>
          <w:p w:rsidR="00C73BCC" w:rsidRDefault="00C73BCC">
            <w:pPr>
              <w:pStyle w:val="Heading2"/>
            </w:pPr>
            <w:r>
              <w:t>Lessor name &amp; details</w:t>
            </w:r>
          </w:p>
          <w:p w:rsidR="00C73BCC" w:rsidRDefault="00C73BCC">
            <w:pPr>
              <w:pStyle w:val="Heading2"/>
            </w:pPr>
            <w:r>
              <w:t>(Trustee details should be inserted here)</w:t>
            </w:r>
          </w:p>
        </w:tc>
        <w:tc>
          <w:tcPr>
            <w:tcW w:w="6380" w:type="dxa"/>
            <w:tcBorders>
              <w:top w:val="single" w:sz="4" w:space="0" w:color="auto"/>
              <w:left w:val="single" w:sz="4" w:space="0" w:color="auto"/>
              <w:bottom w:val="single" w:sz="4" w:space="0" w:color="auto"/>
              <w:right w:val="single" w:sz="4" w:space="0" w:color="auto"/>
            </w:tcBorders>
          </w:tcPr>
          <w:p w:rsidR="00C73BCC" w:rsidRDefault="00C73BCC">
            <w:pPr>
              <w:pStyle w:val="IndentParaLevel1"/>
              <w:ind w:left="0"/>
            </w:pPr>
          </w:p>
          <w:p w:rsidR="00C73BCC" w:rsidRDefault="00C73BCC">
            <w:pPr>
              <w:pStyle w:val="IndentParaLevel1"/>
              <w:ind w:left="0"/>
            </w:pPr>
            <w:r>
              <w:t>#1# (Lessor name]</w:t>
            </w:r>
          </w:p>
          <w:p w:rsidR="00C73BCC" w:rsidRDefault="00C73BCC">
            <w:pPr>
              <w:pStyle w:val="IndentParaLevel1"/>
              <w:ind w:left="0"/>
            </w:pPr>
            <w:r>
              <w:t>#[Lessor address]</w:t>
            </w:r>
          </w:p>
          <w:p w:rsidR="00C73BCC" w:rsidRDefault="00C73BCC">
            <w:pPr>
              <w:pStyle w:val="IndentParaLevel1"/>
              <w:ind w:left="0"/>
            </w:pPr>
            <w:r>
              <w:t>#[Lessor fax no]</w:t>
            </w:r>
          </w:p>
          <w:p w:rsidR="00C73BCC" w:rsidRDefault="00C73BCC">
            <w:pPr>
              <w:pStyle w:val="IndentParaLevel1"/>
              <w:ind w:left="0"/>
            </w:pPr>
          </w:p>
        </w:tc>
      </w:tr>
      <w:tr w:rsidR="00C73BCC" w:rsidTr="00C73BCC">
        <w:tc>
          <w:tcPr>
            <w:tcW w:w="2640" w:type="dxa"/>
            <w:tcBorders>
              <w:top w:val="single" w:sz="4" w:space="0" w:color="auto"/>
              <w:left w:val="single" w:sz="4" w:space="0" w:color="auto"/>
              <w:bottom w:val="single" w:sz="4" w:space="0" w:color="auto"/>
              <w:right w:val="single" w:sz="4" w:space="0" w:color="auto"/>
            </w:tcBorders>
          </w:tcPr>
          <w:p w:rsidR="00C73BCC" w:rsidRDefault="00C73BCC">
            <w:pPr>
              <w:pStyle w:val="Heading2"/>
            </w:pPr>
          </w:p>
          <w:p w:rsidR="00C73BCC" w:rsidRDefault="00C73BCC" w:rsidP="00EA61A5">
            <w:pPr>
              <w:pStyle w:val="Heading2"/>
              <w:jc w:val="left"/>
            </w:pPr>
            <w:r>
              <w:t>DOGIT land details</w:t>
            </w:r>
          </w:p>
          <w:p w:rsidR="00C73BCC" w:rsidRDefault="00C73BCC">
            <w:pPr>
              <w:pStyle w:val="IndentParaLevel1"/>
              <w:ind w:left="112"/>
            </w:pPr>
            <w:r>
              <w:t>(include Community name)</w:t>
            </w:r>
          </w:p>
        </w:tc>
        <w:tc>
          <w:tcPr>
            <w:tcW w:w="6380" w:type="dxa"/>
            <w:tcBorders>
              <w:top w:val="single" w:sz="4" w:space="0" w:color="auto"/>
              <w:left w:val="single" w:sz="4" w:space="0" w:color="auto"/>
              <w:bottom w:val="single" w:sz="4" w:space="0" w:color="auto"/>
              <w:right w:val="single" w:sz="4" w:space="0" w:color="auto"/>
            </w:tcBorders>
          </w:tcPr>
          <w:p w:rsidR="00C73BCC" w:rsidRDefault="00C73BCC">
            <w:pPr>
              <w:pStyle w:val="IndentParaLevel1"/>
              <w:ind w:left="0"/>
            </w:pPr>
          </w:p>
          <w:p w:rsidR="00C73BCC" w:rsidRDefault="00C73BCC">
            <w:pPr>
              <w:pStyle w:val="IndentParaLevel1"/>
              <w:ind w:left="0"/>
            </w:pPr>
            <w:r>
              <w:t>#2# insert full description of Deed of Grant in Trust</w:t>
            </w:r>
          </w:p>
          <w:p w:rsidR="00C73BCC" w:rsidRDefault="00C73BCC">
            <w:pPr>
              <w:pStyle w:val="IndentParaLevel1"/>
              <w:ind w:left="0"/>
            </w:pPr>
          </w:p>
          <w:p w:rsidR="00C73BCC" w:rsidRDefault="00C73BCC">
            <w:pPr>
              <w:pStyle w:val="IndentParaLevel1"/>
              <w:ind w:left="0"/>
            </w:pPr>
          </w:p>
        </w:tc>
      </w:tr>
      <w:tr w:rsidR="00C73BCC" w:rsidTr="00C73BCC">
        <w:tc>
          <w:tcPr>
            <w:tcW w:w="2640" w:type="dxa"/>
            <w:tcBorders>
              <w:top w:val="single" w:sz="4" w:space="0" w:color="auto"/>
              <w:left w:val="single" w:sz="4" w:space="0" w:color="auto"/>
              <w:bottom w:val="single" w:sz="4" w:space="0" w:color="auto"/>
              <w:right w:val="single" w:sz="4" w:space="0" w:color="auto"/>
            </w:tcBorders>
          </w:tcPr>
          <w:p w:rsidR="00C73BCC" w:rsidRDefault="00C73BCC">
            <w:pPr>
              <w:pStyle w:val="Heading2"/>
            </w:pPr>
          </w:p>
          <w:p w:rsidR="00C73BCC" w:rsidRDefault="00C73BCC">
            <w:pPr>
              <w:pStyle w:val="Heading2"/>
            </w:pPr>
            <w:r>
              <w:t>Lessee name and notice details</w:t>
            </w:r>
          </w:p>
        </w:tc>
        <w:tc>
          <w:tcPr>
            <w:tcW w:w="6380" w:type="dxa"/>
            <w:tcBorders>
              <w:top w:val="single" w:sz="4" w:space="0" w:color="auto"/>
              <w:left w:val="single" w:sz="4" w:space="0" w:color="auto"/>
              <w:bottom w:val="single" w:sz="4" w:space="0" w:color="auto"/>
              <w:right w:val="single" w:sz="4" w:space="0" w:color="auto"/>
            </w:tcBorders>
          </w:tcPr>
          <w:p w:rsidR="00C73BCC" w:rsidRDefault="00C73BCC">
            <w:pPr>
              <w:pStyle w:val="IndentParaLevel1"/>
              <w:ind w:left="0"/>
            </w:pPr>
          </w:p>
          <w:p w:rsidR="00C73BCC" w:rsidRDefault="00C73BCC">
            <w:pPr>
              <w:pStyle w:val="IndentParaLevel1"/>
              <w:ind w:left="0"/>
            </w:pPr>
            <w:r>
              <w:t>#3#[Lessee name]</w:t>
            </w:r>
          </w:p>
          <w:p w:rsidR="00C73BCC" w:rsidRDefault="00C73BCC">
            <w:pPr>
              <w:pStyle w:val="IndentParaLevel1"/>
              <w:ind w:left="0"/>
            </w:pPr>
            <w:r>
              <w:t>#[Lessee address]</w:t>
            </w:r>
          </w:p>
          <w:p w:rsidR="00C73BCC" w:rsidRDefault="00C73BCC">
            <w:pPr>
              <w:pStyle w:val="IndentParaLevel1"/>
              <w:ind w:left="0"/>
            </w:pPr>
            <w:r>
              <w:t>#[Lessee fax no]</w:t>
            </w:r>
          </w:p>
          <w:p w:rsidR="00C73BCC" w:rsidRDefault="00C73BCC">
            <w:pPr>
              <w:pStyle w:val="IndentParaLevel1"/>
              <w:ind w:left="0"/>
            </w:pPr>
          </w:p>
        </w:tc>
      </w:tr>
      <w:tr w:rsidR="00C73BCC" w:rsidTr="00C73BCC">
        <w:tc>
          <w:tcPr>
            <w:tcW w:w="2640" w:type="dxa"/>
            <w:tcBorders>
              <w:top w:val="single" w:sz="4" w:space="0" w:color="auto"/>
              <w:left w:val="single" w:sz="4" w:space="0" w:color="auto"/>
              <w:bottom w:val="single" w:sz="4" w:space="0" w:color="auto"/>
              <w:right w:val="single" w:sz="4" w:space="0" w:color="auto"/>
            </w:tcBorders>
          </w:tcPr>
          <w:p w:rsidR="00C73BCC" w:rsidRDefault="00C73BCC">
            <w:pPr>
              <w:pStyle w:val="Heading2"/>
            </w:pPr>
          </w:p>
          <w:p w:rsidR="00C73BCC" w:rsidRDefault="00C73BCC">
            <w:pPr>
              <w:pStyle w:val="Heading2"/>
            </w:pPr>
            <w:r>
              <w:t>Description &amp; area</w:t>
            </w:r>
          </w:p>
        </w:tc>
        <w:tc>
          <w:tcPr>
            <w:tcW w:w="6380" w:type="dxa"/>
            <w:tcBorders>
              <w:top w:val="single" w:sz="4" w:space="0" w:color="auto"/>
              <w:left w:val="single" w:sz="4" w:space="0" w:color="auto"/>
              <w:bottom w:val="single" w:sz="4" w:space="0" w:color="auto"/>
              <w:right w:val="single" w:sz="4" w:space="0" w:color="auto"/>
            </w:tcBorders>
          </w:tcPr>
          <w:p w:rsidR="00C73BCC" w:rsidRDefault="00C73BCC">
            <w:pPr>
              <w:pStyle w:val="IndentParaLevel1"/>
              <w:spacing w:after="0"/>
              <w:ind w:left="0"/>
            </w:pPr>
          </w:p>
          <w:p w:rsidR="00C73BCC" w:rsidRDefault="00C73BCC">
            <w:pPr>
              <w:pStyle w:val="IndentParaLevel1"/>
              <w:spacing w:after="0"/>
              <w:ind w:left="0"/>
            </w:pPr>
          </w:p>
          <w:p w:rsidR="00C73BCC" w:rsidRDefault="00C73BCC">
            <w:pPr>
              <w:pStyle w:val="IndentParaLevel1"/>
              <w:spacing w:after="0"/>
              <w:ind w:left="0"/>
            </w:pPr>
            <w:r>
              <w:t>#5# [ Insert the description of the lease and area as shown on the plan of survey)</w:t>
            </w:r>
          </w:p>
          <w:p w:rsidR="00C73BCC" w:rsidRDefault="00C73BCC">
            <w:pPr>
              <w:pStyle w:val="IndentParaLevel1"/>
              <w:spacing w:after="0"/>
            </w:pPr>
          </w:p>
          <w:p w:rsidR="00C73BCC" w:rsidRDefault="00C73BCC">
            <w:pPr>
              <w:pStyle w:val="IndentParaLevel1"/>
              <w:spacing w:after="0"/>
            </w:pPr>
          </w:p>
          <w:p w:rsidR="00C73BCC" w:rsidRDefault="00C73BCC">
            <w:pPr>
              <w:pStyle w:val="IndentParaLevel1"/>
              <w:spacing w:after="0"/>
            </w:pPr>
          </w:p>
          <w:p w:rsidR="00C73BCC" w:rsidRDefault="00C73BCC">
            <w:pPr>
              <w:pStyle w:val="IndentParaLevel1"/>
              <w:spacing w:after="0"/>
            </w:pPr>
          </w:p>
        </w:tc>
      </w:tr>
    </w:tbl>
    <w:p w:rsidR="00C73BCC" w:rsidRDefault="00C73BCC" w:rsidP="00816A96"/>
    <w:p w:rsidR="00C73BCC" w:rsidRPr="00C73BCC" w:rsidRDefault="00C73BCC" w:rsidP="00C73BCC">
      <w:pPr>
        <w:pStyle w:val="IndentParaLevel1"/>
      </w:pPr>
      <w:r>
        <w:br w:type="page"/>
      </w:r>
    </w:p>
    <w:p w:rsidR="00C73BCC" w:rsidRPr="00C73BCC" w:rsidRDefault="00C73BCC" w:rsidP="00C73BCC">
      <w:pPr>
        <w:widowControl w:val="0"/>
        <w:numPr>
          <w:ilvl w:val="0"/>
          <w:numId w:val="2"/>
        </w:numPr>
        <w:pBdr>
          <w:top w:val="single" w:sz="12" w:space="1" w:color="auto"/>
        </w:pBdr>
        <w:spacing w:after="220"/>
        <w:outlineLvl w:val="0"/>
        <w:rPr>
          <w:rFonts w:cs="Arial"/>
          <w:b/>
          <w:bCs/>
          <w:sz w:val="22"/>
          <w:szCs w:val="22"/>
          <w:lang w:eastAsia="en-US"/>
        </w:rPr>
      </w:pPr>
      <w:bookmarkStart w:id="10" w:name="_Toc163021404"/>
      <w:r w:rsidRPr="00C73BCC">
        <w:rPr>
          <w:rFonts w:cs="Arial"/>
          <w:b/>
          <w:bCs/>
          <w:sz w:val="22"/>
          <w:szCs w:val="22"/>
          <w:lang w:eastAsia="en-US"/>
        </w:rPr>
        <w:lastRenderedPageBreak/>
        <w:t>Interpretation and Definition</w:t>
      </w:r>
      <w:bookmarkEnd w:id="10"/>
    </w:p>
    <w:p w:rsidR="00C73BCC" w:rsidRPr="00C73BCC" w:rsidRDefault="00C73BCC" w:rsidP="00654A79">
      <w:pPr>
        <w:keepNext/>
        <w:numPr>
          <w:ilvl w:val="1"/>
          <w:numId w:val="2"/>
        </w:numPr>
        <w:spacing w:after="220"/>
        <w:outlineLvl w:val="1"/>
        <w:rPr>
          <w:b/>
          <w:bCs/>
          <w:iCs/>
          <w:sz w:val="22"/>
          <w:szCs w:val="22"/>
          <w:lang w:eastAsia="en-US"/>
        </w:rPr>
      </w:pPr>
      <w:bookmarkStart w:id="11" w:name="_Toc163021405"/>
      <w:r w:rsidRPr="00C73BCC">
        <w:rPr>
          <w:b/>
          <w:bCs/>
          <w:iCs/>
          <w:sz w:val="22"/>
          <w:szCs w:val="22"/>
          <w:lang w:eastAsia="en-US"/>
        </w:rPr>
        <w:t>Definitions</w:t>
      </w:r>
      <w:bookmarkEnd w:id="11"/>
      <w:r w:rsidRPr="00C73BCC">
        <w:rPr>
          <w:b/>
          <w:bCs/>
          <w:iCs/>
          <w:sz w:val="22"/>
          <w:szCs w:val="22"/>
          <w:lang w:eastAsia="en-US"/>
        </w:rPr>
        <w:t xml:space="preserve"> </w:t>
      </w:r>
    </w:p>
    <w:p w:rsidR="00C73BCC" w:rsidRPr="00C73BCC" w:rsidRDefault="00C73BCC" w:rsidP="00C73BCC">
      <w:pPr>
        <w:widowControl w:val="0"/>
        <w:spacing w:after="220"/>
        <w:ind w:left="964"/>
        <w:outlineLvl w:val="2"/>
        <w:rPr>
          <w:rFonts w:cs="Arial"/>
          <w:bCs/>
          <w:sz w:val="22"/>
          <w:szCs w:val="22"/>
          <w:lang w:eastAsia="en-US"/>
        </w:rPr>
      </w:pPr>
      <w:r w:rsidRPr="00C73BCC">
        <w:rPr>
          <w:rFonts w:cs="Arial"/>
          <w:bCs/>
          <w:sz w:val="22"/>
          <w:szCs w:val="22"/>
          <w:lang w:eastAsia="en-US"/>
        </w:rPr>
        <w:t>In this Lease, unless the context requires otherwise:</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w:t>
      </w:r>
      <w:proofErr w:type="gramStart"/>
      <w:r w:rsidRPr="00C73BCC">
        <w:rPr>
          <w:rFonts w:cs="Arial"/>
          <w:b/>
          <w:bCs/>
          <w:sz w:val="22"/>
          <w:szCs w:val="22"/>
          <w:lang w:eastAsia="en-US"/>
        </w:rPr>
        <w:t>the</w:t>
      </w:r>
      <w:proofErr w:type="gramEnd"/>
      <w:r w:rsidRPr="00C73BCC">
        <w:rPr>
          <w:rFonts w:cs="Arial"/>
          <w:b/>
          <w:bCs/>
          <w:sz w:val="22"/>
          <w:szCs w:val="22"/>
          <w:lang w:eastAsia="en-US"/>
        </w:rPr>
        <w:t xml:space="preserve"> Act” </w:t>
      </w:r>
      <w:r w:rsidRPr="00C73BCC">
        <w:rPr>
          <w:rFonts w:cs="Arial"/>
          <w:bCs/>
          <w:sz w:val="22"/>
          <w:szCs w:val="22"/>
          <w:lang w:eastAsia="en-US"/>
        </w:rPr>
        <w:t xml:space="preserve">means the </w:t>
      </w:r>
      <w:r w:rsidRPr="00C73BCC">
        <w:rPr>
          <w:rFonts w:cs="Arial"/>
          <w:bCs/>
          <w:i/>
          <w:sz w:val="22"/>
          <w:szCs w:val="22"/>
          <w:lang w:eastAsia="en-US"/>
        </w:rPr>
        <w:t>Torres Strait Islander Land Act 1991 (Qld)</w:t>
      </w:r>
      <w:r w:rsidRPr="00C73BCC">
        <w:rPr>
          <w:rFonts w:cs="Arial"/>
          <w:bCs/>
          <w:sz w:val="22"/>
          <w:szCs w:val="22"/>
          <w:lang w:eastAsia="en-US"/>
        </w:rPr>
        <w:t xml:space="preserve"> as amended from time to time and if that Act is repealed, any Act which replaces that Act. </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"Agreed Standard"</w:t>
      </w:r>
      <w:r w:rsidRPr="00C73BCC">
        <w:rPr>
          <w:rFonts w:cs="Arial"/>
          <w:bCs/>
          <w:sz w:val="22"/>
          <w:szCs w:val="22"/>
          <w:lang w:eastAsia="en-US"/>
        </w:rPr>
        <w:t xml:space="preserve"> means the standard agreed in writing between the parties from time to time or, failing agreement, the higher of:</w:t>
      </w:r>
    </w:p>
    <w:p w:rsidR="00C73BCC" w:rsidRPr="00C73BCC" w:rsidRDefault="00C73BCC" w:rsidP="00C73BCC">
      <w:pPr>
        <w:widowControl w:val="0"/>
        <w:numPr>
          <w:ilvl w:val="3"/>
          <w:numId w:val="2"/>
        </w:numPr>
        <w:spacing w:after="220"/>
        <w:outlineLvl w:val="3"/>
        <w:rPr>
          <w:bCs/>
          <w:sz w:val="22"/>
          <w:szCs w:val="22"/>
          <w:lang w:eastAsia="en-US"/>
        </w:rPr>
      </w:pPr>
      <w:r w:rsidRPr="00C73BCC">
        <w:rPr>
          <w:bCs/>
          <w:sz w:val="22"/>
          <w:szCs w:val="22"/>
          <w:lang w:eastAsia="en-US"/>
        </w:rPr>
        <w:t>the relevant Australian standard (if applicable); and</w:t>
      </w:r>
    </w:p>
    <w:p w:rsidR="00C73BCC" w:rsidRPr="00C73BCC" w:rsidRDefault="00C73BCC" w:rsidP="00C73BCC">
      <w:pPr>
        <w:widowControl w:val="0"/>
        <w:numPr>
          <w:ilvl w:val="3"/>
          <w:numId w:val="2"/>
        </w:numPr>
        <w:spacing w:after="220"/>
        <w:outlineLvl w:val="3"/>
        <w:rPr>
          <w:bCs/>
          <w:sz w:val="22"/>
          <w:szCs w:val="22"/>
          <w:lang w:eastAsia="en-US"/>
        </w:rPr>
      </w:pPr>
      <w:r w:rsidRPr="00C73BCC">
        <w:rPr>
          <w:bCs/>
          <w:sz w:val="22"/>
          <w:szCs w:val="22"/>
          <w:lang w:eastAsia="en-US"/>
        </w:rPr>
        <w:t>the relevant industry code or guidelines; and</w:t>
      </w:r>
    </w:p>
    <w:p w:rsidR="00C73BCC" w:rsidRPr="00C73BCC" w:rsidRDefault="00C73BCC" w:rsidP="00C73BCC">
      <w:pPr>
        <w:widowControl w:val="0"/>
        <w:numPr>
          <w:ilvl w:val="3"/>
          <w:numId w:val="2"/>
        </w:numPr>
        <w:spacing w:after="220"/>
        <w:outlineLvl w:val="3"/>
        <w:rPr>
          <w:bCs/>
          <w:sz w:val="22"/>
          <w:szCs w:val="22"/>
          <w:lang w:eastAsia="en-US"/>
        </w:rPr>
      </w:pPr>
      <w:r w:rsidRPr="00C73BCC">
        <w:rPr>
          <w:bCs/>
          <w:sz w:val="22"/>
          <w:szCs w:val="22"/>
          <w:lang w:eastAsia="en-US"/>
        </w:rPr>
        <w:t>the standard required by law; and</w:t>
      </w:r>
    </w:p>
    <w:p w:rsidR="00C73BCC" w:rsidRPr="00C73BCC" w:rsidRDefault="00C73BCC" w:rsidP="00C73BCC">
      <w:pPr>
        <w:widowControl w:val="0"/>
        <w:numPr>
          <w:ilvl w:val="3"/>
          <w:numId w:val="2"/>
        </w:numPr>
        <w:spacing w:after="220"/>
        <w:outlineLvl w:val="3"/>
        <w:rPr>
          <w:bCs/>
          <w:sz w:val="22"/>
          <w:szCs w:val="22"/>
          <w:lang w:eastAsia="en-US"/>
        </w:rPr>
      </w:pPr>
      <w:r w:rsidRPr="00C73BCC">
        <w:rPr>
          <w:bCs/>
          <w:sz w:val="22"/>
          <w:szCs w:val="22"/>
          <w:lang w:eastAsia="en-US"/>
        </w:rPr>
        <w:t>generally accepted industry standards and practices; and</w:t>
      </w:r>
    </w:p>
    <w:p w:rsidR="00C73BCC" w:rsidRPr="00C73BCC" w:rsidRDefault="00C73BCC" w:rsidP="00C73BCC">
      <w:pPr>
        <w:widowControl w:val="0"/>
        <w:numPr>
          <w:ilvl w:val="3"/>
          <w:numId w:val="2"/>
        </w:numPr>
        <w:spacing w:after="220"/>
        <w:outlineLvl w:val="3"/>
        <w:rPr>
          <w:bCs/>
          <w:sz w:val="22"/>
          <w:szCs w:val="22"/>
          <w:lang w:eastAsia="en-US"/>
        </w:rPr>
      </w:pPr>
      <w:proofErr w:type="gramStart"/>
      <w:r w:rsidRPr="00C73BCC">
        <w:rPr>
          <w:bCs/>
          <w:sz w:val="22"/>
          <w:szCs w:val="22"/>
          <w:lang w:eastAsia="en-US"/>
        </w:rPr>
        <w:t>community</w:t>
      </w:r>
      <w:proofErr w:type="gramEnd"/>
      <w:r w:rsidRPr="00C73BCC">
        <w:rPr>
          <w:bCs/>
          <w:sz w:val="22"/>
          <w:szCs w:val="22"/>
          <w:lang w:eastAsia="en-US"/>
        </w:rPr>
        <w:t xml:space="preserve"> accepted standards and practices.</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 xml:space="preserve">“Approvals” </w:t>
      </w:r>
      <w:r w:rsidRPr="00C73BCC">
        <w:rPr>
          <w:rFonts w:cs="Arial"/>
          <w:bCs/>
          <w:sz w:val="22"/>
          <w:szCs w:val="22"/>
          <w:lang w:eastAsia="en-US"/>
        </w:rPr>
        <w:t>means any consent or approvals required by law.</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 xml:space="preserve">“Business Day” </w:t>
      </w:r>
      <w:r w:rsidRPr="00C73BCC">
        <w:rPr>
          <w:rFonts w:cs="Arial"/>
          <w:bCs/>
          <w:sz w:val="22"/>
          <w:szCs w:val="22"/>
          <w:lang w:eastAsia="en-US"/>
        </w:rPr>
        <w:t>means any day in the State of Queensland which is not a Saturday, Sunday or public holiday either in the locality of the Premises or in Brisbane.</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 xml:space="preserve">“Commencement Date” </w:t>
      </w:r>
      <w:r w:rsidRPr="00C73BCC">
        <w:rPr>
          <w:rFonts w:cs="Arial"/>
          <w:bCs/>
          <w:sz w:val="22"/>
          <w:szCs w:val="22"/>
          <w:lang w:eastAsia="en-US"/>
        </w:rPr>
        <w:t>is as defined at Item 6 of the Form 7.</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"Form 7"</w:t>
      </w:r>
      <w:r w:rsidRPr="00C73BCC">
        <w:rPr>
          <w:rFonts w:cs="Arial"/>
          <w:bCs/>
          <w:sz w:val="22"/>
          <w:szCs w:val="22"/>
          <w:lang w:eastAsia="en-US"/>
        </w:rPr>
        <w:t xml:space="preserve"> means the Form 7 lease which incorporates by reference the terms of this document.</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 xml:space="preserve">“Improvements” </w:t>
      </w:r>
      <w:r w:rsidRPr="00C73BCC">
        <w:rPr>
          <w:rFonts w:cs="Arial"/>
          <w:bCs/>
          <w:sz w:val="22"/>
          <w:szCs w:val="22"/>
          <w:lang w:eastAsia="en-US"/>
        </w:rPr>
        <w:t>means all improvements, fixtures and fittings as constructed on the Premises.</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 xml:space="preserve">“Lease” </w:t>
      </w:r>
      <w:r w:rsidRPr="00C73BCC">
        <w:rPr>
          <w:rFonts w:cs="Arial"/>
          <w:bCs/>
          <w:sz w:val="22"/>
          <w:szCs w:val="22"/>
          <w:lang w:eastAsia="en-US"/>
        </w:rPr>
        <w:t>means a trustee (Torres Strait Islander) lease under the Act and the agreement recorded in this memorandum of Lease, its schedules, plans and attachments and includes any variation which has been duly executed by the Parties and registered in the Queensland Land Registry.</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 xml:space="preserve">“Lessee” </w:t>
      </w:r>
      <w:r w:rsidRPr="00C73BCC">
        <w:rPr>
          <w:rFonts w:cs="Arial"/>
          <w:bCs/>
          <w:sz w:val="22"/>
          <w:szCs w:val="22"/>
          <w:lang w:eastAsia="en-US"/>
        </w:rPr>
        <w:t>means the Lessee named in Item 3 of the Form 7.</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"Lessee's Improvements"</w:t>
      </w:r>
      <w:r w:rsidRPr="00C73BCC">
        <w:rPr>
          <w:rFonts w:cs="Arial"/>
          <w:bCs/>
          <w:sz w:val="22"/>
          <w:szCs w:val="22"/>
          <w:lang w:eastAsia="en-US"/>
        </w:rPr>
        <w:t xml:space="preserve"> means all improvements, fixtures and fittings on the Premises </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 xml:space="preserve">“Trustee” </w:t>
      </w:r>
      <w:r w:rsidRPr="00C73BCC">
        <w:rPr>
          <w:rFonts w:cs="Arial"/>
          <w:bCs/>
          <w:sz w:val="22"/>
          <w:szCs w:val="22"/>
          <w:lang w:eastAsia="en-US"/>
        </w:rPr>
        <w:t>means the Lessor named in Item 1 of the Form 7.</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"Trustee's Improvements"</w:t>
      </w:r>
      <w:r w:rsidRPr="00C73BCC">
        <w:rPr>
          <w:rFonts w:cs="Arial"/>
          <w:bCs/>
          <w:sz w:val="22"/>
          <w:szCs w:val="22"/>
          <w:lang w:eastAsia="en-US"/>
        </w:rPr>
        <w:t xml:space="preserve"> means all improvements, fixtures and fittings provided by the Trustee to the Premises prior to the commencement of the lease. Upon commencement of the lease all improvements shall cease to be the Trustee’s improvements for the duration of the lease.</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 xml:space="preserve">“Minister” </w:t>
      </w:r>
      <w:r w:rsidRPr="00C73BCC">
        <w:rPr>
          <w:rFonts w:cs="Arial"/>
          <w:bCs/>
          <w:sz w:val="22"/>
          <w:szCs w:val="22"/>
          <w:lang w:eastAsia="en-US"/>
        </w:rPr>
        <w:t>means the Minister administering the Act and as amended from time to time.</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 xml:space="preserve">“Parties” </w:t>
      </w:r>
      <w:r w:rsidRPr="00C73BCC">
        <w:rPr>
          <w:rFonts w:cs="Arial"/>
          <w:bCs/>
          <w:sz w:val="22"/>
          <w:szCs w:val="22"/>
          <w:lang w:eastAsia="en-US"/>
        </w:rPr>
        <w:t>means the Trustee and the Lessee.</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 xml:space="preserve">“Premises” </w:t>
      </w:r>
      <w:r w:rsidRPr="00C73BCC">
        <w:rPr>
          <w:rFonts w:cs="Arial"/>
          <w:bCs/>
          <w:sz w:val="22"/>
          <w:szCs w:val="22"/>
          <w:lang w:eastAsia="en-US"/>
        </w:rPr>
        <w:t xml:space="preserve">means all that land described in Item 5 of the Form 7 (that part of the land described in Item 2 shown on the relevant plan of survey) together with Improvements thereon. </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lastRenderedPageBreak/>
        <w:t xml:space="preserve"> “Purpose</w:t>
      </w:r>
      <w:proofErr w:type="gramStart"/>
      <w:r w:rsidRPr="00C73BCC">
        <w:rPr>
          <w:rFonts w:cs="Arial"/>
          <w:b/>
          <w:bCs/>
          <w:sz w:val="22"/>
          <w:szCs w:val="22"/>
          <w:lang w:eastAsia="en-US"/>
        </w:rPr>
        <w:t>”[</w:t>
      </w:r>
      <w:proofErr w:type="gramEnd"/>
      <w:r w:rsidRPr="00C73BCC">
        <w:rPr>
          <w:rFonts w:cs="Arial"/>
          <w:b/>
          <w:bCs/>
          <w:sz w:val="22"/>
          <w:szCs w:val="22"/>
          <w:lang w:eastAsia="en-US"/>
        </w:rPr>
        <w:t>insert the lease purpose]</w:t>
      </w:r>
      <w:r w:rsidRPr="00C73BCC">
        <w:rPr>
          <w:rFonts w:cs="Arial"/>
          <w:bCs/>
          <w:sz w:val="22"/>
          <w:szCs w:val="22"/>
          <w:lang w:eastAsia="en-US"/>
        </w:rPr>
        <w:t xml:space="preserve"> such as commercial purposes, or as nominated by the Lessee and agreed to by the Trustee (the parties).</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"Queensland Government"</w:t>
      </w:r>
      <w:r w:rsidRPr="00C73BCC">
        <w:rPr>
          <w:rFonts w:cs="Arial"/>
          <w:bCs/>
          <w:sz w:val="22"/>
          <w:szCs w:val="22"/>
          <w:lang w:eastAsia="en-US"/>
        </w:rPr>
        <w:t xml:space="preserve"> means the State of Queensland and includes each and every department or other body owned or controlled by the State of Queensland but does not include a Government Owned Corporation under the </w:t>
      </w:r>
      <w:r w:rsidRPr="00C73BCC">
        <w:rPr>
          <w:rFonts w:cs="Arial"/>
          <w:bCs/>
          <w:i/>
          <w:sz w:val="22"/>
          <w:szCs w:val="22"/>
          <w:lang w:eastAsia="en-US"/>
        </w:rPr>
        <w:t>Government Owned Corporations Act 1993</w:t>
      </w:r>
      <w:r w:rsidRPr="00C73BCC">
        <w:rPr>
          <w:rFonts w:cs="Arial"/>
          <w:bCs/>
          <w:sz w:val="22"/>
          <w:szCs w:val="22"/>
          <w:lang w:eastAsia="en-US"/>
        </w:rPr>
        <w:t>.</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"Reference Table"</w:t>
      </w:r>
      <w:r w:rsidRPr="00C73BCC">
        <w:rPr>
          <w:rFonts w:cs="Arial"/>
          <w:bCs/>
          <w:sz w:val="22"/>
          <w:szCs w:val="22"/>
          <w:lang w:eastAsia="en-US"/>
        </w:rPr>
        <w:t xml:space="preserve"> means the table and information on page 2 this Lease.</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"Registrar"</w:t>
      </w:r>
      <w:r w:rsidRPr="00C73BCC">
        <w:rPr>
          <w:rFonts w:cs="Arial"/>
          <w:bCs/>
          <w:sz w:val="22"/>
          <w:szCs w:val="22"/>
          <w:lang w:eastAsia="en-US"/>
        </w:rPr>
        <w:t xml:space="preserve"> means the registrar of titles under the </w:t>
      </w:r>
      <w:r w:rsidRPr="00C73BCC">
        <w:rPr>
          <w:rFonts w:cs="Arial"/>
          <w:bCs/>
          <w:i/>
          <w:sz w:val="22"/>
          <w:szCs w:val="22"/>
          <w:lang w:eastAsia="en-US"/>
        </w:rPr>
        <w:t>Land Title Act 1994</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“Rent”</w:t>
      </w:r>
      <w:r w:rsidRPr="00C73BCC">
        <w:rPr>
          <w:rFonts w:cs="Arial"/>
          <w:bCs/>
          <w:sz w:val="22"/>
          <w:szCs w:val="22"/>
          <w:lang w:eastAsia="en-US"/>
        </w:rPr>
        <w:t xml:space="preserve"> means the amount payable annually as set out at Item 7 of the Form 7.</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 xml:space="preserve">“Services” </w:t>
      </w:r>
      <w:r w:rsidRPr="00C73BCC">
        <w:rPr>
          <w:rFonts w:cs="Arial"/>
          <w:bCs/>
          <w:sz w:val="22"/>
          <w:szCs w:val="22"/>
          <w:lang w:eastAsia="en-US"/>
        </w:rPr>
        <w:t>means those services provided by the Local Government Authority and includes potable water, sewerage, stormwater and drainage and formed roads.</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 xml:space="preserve">“Term” </w:t>
      </w:r>
      <w:r w:rsidRPr="00C73BCC">
        <w:rPr>
          <w:rFonts w:cs="Arial"/>
          <w:bCs/>
          <w:sz w:val="22"/>
          <w:szCs w:val="22"/>
          <w:lang w:eastAsia="en-US"/>
        </w:rPr>
        <w:t>is as defined at clause 4</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“Trustee”</w:t>
      </w:r>
      <w:r w:rsidRPr="00C73BCC">
        <w:rPr>
          <w:rFonts w:cs="Arial"/>
          <w:bCs/>
          <w:sz w:val="22"/>
          <w:szCs w:val="22"/>
          <w:lang w:eastAsia="en-US"/>
        </w:rPr>
        <w:t xml:space="preserve"> means the Lessor described in the Reference Table.</w:t>
      </w:r>
    </w:p>
    <w:p w:rsidR="00C73BCC" w:rsidRPr="00C73BCC" w:rsidRDefault="00C73BCC" w:rsidP="00C73BCC">
      <w:pPr>
        <w:widowControl w:val="0"/>
        <w:numPr>
          <w:ilvl w:val="2"/>
          <w:numId w:val="2"/>
        </w:numPr>
        <w:tabs>
          <w:tab w:val="clear" w:pos="1957"/>
          <w:tab w:val="num" w:pos="1954"/>
        </w:tabs>
        <w:spacing w:after="220"/>
        <w:outlineLvl w:val="2"/>
        <w:rPr>
          <w:rFonts w:cs="Arial"/>
          <w:bCs/>
          <w:sz w:val="22"/>
          <w:szCs w:val="22"/>
          <w:lang w:eastAsia="en-US"/>
        </w:rPr>
      </w:pPr>
      <w:r w:rsidRPr="00C73BCC">
        <w:rPr>
          <w:rFonts w:cs="Arial"/>
          <w:b/>
          <w:bCs/>
          <w:sz w:val="22"/>
          <w:szCs w:val="22"/>
          <w:lang w:eastAsia="en-US"/>
        </w:rPr>
        <w:t xml:space="preserve">“Torres Strait Islander Trust Land” </w:t>
      </w:r>
      <w:r w:rsidRPr="00C73BCC">
        <w:rPr>
          <w:rFonts w:cs="Arial"/>
          <w:bCs/>
          <w:sz w:val="22"/>
          <w:szCs w:val="22"/>
          <w:lang w:eastAsia="en-US"/>
        </w:rPr>
        <w:t>means the land described in Item 2 of the Form 7.</w:t>
      </w:r>
    </w:p>
    <w:p w:rsidR="00C73BCC" w:rsidRPr="00C73BCC" w:rsidRDefault="00C73BCC" w:rsidP="00B672D9">
      <w:pPr>
        <w:widowControl w:val="0"/>
        <w:numPr>
          <w:ilvl w:val="2"/>
          <w:numId w:val="2"/>
        </w:numPr>
        <w:tabs>
          <w:tab w:val="clear" w:pos="1957"/>
          <w:tab w:val="num" w:pos="1954"/>
        </w:tabs>
        <w:spacing w:after="220"/>
        <w:ind w:left="1984" w:hanging="992"/>
        <w:outlineLvl w:val="2"/>
        <w:rPr>
          <w:rFonts w:cs="Arial"/>
          <w:bCs/>
          <w:sz w:val="22"/>
          <w:szCs w:val="22"/>
          <w:lang w:eastAsia="en-US"/>
        </w:rPr>
      </w:pPr>
      <w:r w:rsidRPr="00C73BCC">
        <w:rPr>
          <w:rFonts w:cs="Arial"/>
          <w:b/>
          <w:bCs/>
          <w:sz w:val="22"/>
          <w:szCs w:val="22"/>
          <w:lang w:eastAsia="en-US"/>
        </w:rPr>
        <w:t xml:space="preserve">“Utilities” </w:t>
      </w:r>
      <w:r w:rsidRPr="00C73BCC">
        <w:rPr>
          <w:rFonts w:cs="Arial"/>
          <w:bCs/>
          <w:sz w:val="22"/>
          <w:szCs w:val="22"/>
          <w:lang w:eastAsia="en-US"/>
        </w:rPr>
        <w:t xml:space="preserve">means those services provided by an external provider and for which the Lessee has an account such as electricity and/or telecommunications. </w:t>
      </w:r>
    </w:p>
    <w:p w:rsidR="00C73BCC" w:rsidRPr="00C73BCC" w:rsidRDefault="00C73BCC" w:rsidP="00B672D9">
      <w:pPr>
        <w:widowControl w:val="0"/>
        <w:spacing w:after="220"/>
        <w:ind w:left="1985" w:hanging="993"/>
        <w:outlineLvl w:val="2"/>
        <w:rPr>
          <w:rFonts w:cs="Arial"/>
          <w:bCs/>
          <w:sz w:val="22"/>
          <w:szCs w:val="22"/>
          <w:lang w:eastAsia="en-US"/>
        </w:rPr>
      </w:pPr>
      <w:r w:rsidRPr="00C73BCC">
        <w:rPr>
          <w:rFonts w:cs="Arial"/>
          <w:bCs/>
          <w:sz w:val="22"/>
          <w:szCs w:val="22"/>
          <w:lang w:eastAsia="en-US"/>
        </w:rPr>
        <w:t>(z)</w:t>
      </w:r>
      <w:r w:rsidR="00EA61A5">
        <w:rPr>
          <w:rFonts w:cs="Arial"/>
          <w:b/>
          <w:bCs/>
          <w:sz w:val="22"/>
          <w:szCs w:val="22"/>
          <w:lang w:eastAsia="en-US"/>
        </w:rPr>
        <w:tab/>
      </w:r>
      <w:r w:rsidRPr="00C73BCC">
        <w:rPr>
          <w:rFonts w:cs="Arial"/>
          <w:b/>
          <w:bCs/>
          <w:sz w:val="22"/>
          <w:szCs w:val="22"/>
          <w:lang w:eastAsia="en-US"/>
        </w:rPr>
        <w:t>“Services”</w:t>
      </w:r>
      <w:r w:rsidRPr="00C73BCC">
        <w:rPr>
          <w:rFonts w:cs="Arial"/>
          <w:bCs/>
          <w:sz w:val="22"/>
          <w:szCs w:val="22"/>
          <w:lang w:eastAsia="en-US"/>
        </w:rPr>
        <w:t xml:space="preserve"> means those services provided by the Local Government relating to, but not limited to, supply of water, sewerage, refuse collection and disposal</w:t>
      </w:r>
      <w:bookmarkStart w:id="12" w:name="_Toc163021406"/>
      <w:r w:rsidRPr="00C73BCC">
        <w:rPr>
          <w:rFonts w:cs="Arial"/>
          <w:bCs/>
          <w:sz w:val="22"/>
          <w:szCs w:val="22"/>
          <w:lang w:eastAsia="en-US"/>
        </w:rPr>
        <w:t>.</w:t>
      </w:r>
    </w:p>
    <w:p w:rsidR="00C73BCC" w:rsidRPr="00C73BCC" w:rsidRDefault="00C73BCC" w:rsidP="00C73BCC">
      <w:pPr>
        <w:widowControl w:val="0"/>
        <w:spacing w:after="220"/>
        <w:ind w:left="964"/>
        <w:outlineLvl w:val="2"/>
        <w:rPr>
          <w:rFonts w:cs="Arial"/>
          <w:b/>
          <w:bCs/>
          <w:sz w:val="22"/>
          <w:szCs w:val="22"/>
          <w:lang w:eastAsia="en-US"/>
        </w:rPr>
      </w:pPr>
      <w:r w:rsidRPr="00C73BCC">
        <w:rPr>
          <w:rFonts w:cs="Arial"/>
          <w:b/>
          <w:bCs/>
          <w:sz w:val="22"/>
          <w:szCs w:val="22"/>
          <w:lang w:eastAsia="en-US"/>
        </w:rPr>
        <w:t>1.2</w:t>
      </w:r>
      <w:r w:rsidR="00A669C0">
        <w:rPr>
          <w:rFonts w:cs="Arial"/>
          <w:b/>
          <w:bCs/>
          <w:sz w:val="22"/>
          <w:szCs w:val="22"/>
          <w:lang w:eastAsia="en-US"/>
        </w:rPr>
        <w:tab/>
      </w:r>
      <w:r w:rsidR="00A669C0">
        <w:rPr>
          <w:rFonts w:cs="Arial"/>
          <w:b/>
          <w:bCs/>
          <w:sz w:val="22"/>
          <w:szCs w:val="22"/>
          <w:lang w:eastAsia="en-US"/>
        </w:rPr>
        <w:tab/>
      </w:r>
      <w:r w:rsidRPr="00C73BCC">
        <w:rPr>
          <w:rFonts w:cs="Arial"/>
          <w:b/>
          <w:bCs/>
          <w:sz w:val="22"/>
          <w:szCs w:val="22"/>
          <w:lang w:eastAsia="en-US"/>
        </w:rPr>
        <w:t>Interpretation</w:t>
      </w:r>
      <w:bookmarkEnd w:id="12"/>
    </w:p>
    <w:p w:rsidR="00C73BCC" w:rsidRPr="00C73BCC" w:rsidRDefault="00C73BCC" w:rsidP="00C73BCC">
      <w:pPr>
        <w:numPr>
          <w:ilvl w:val="2"/>
          <w:numId w:val="3"/>
        </w:numPr>
        <w:spacing w:after="220"/>
        <w:outlineLvl w:val="2"/>
        <w:rPr>
          <w:rFonts w:cs="Arial"/>
          <w:bCs/>
          <w:sz w:val="22"/>
          <w:szCs w:val="22"/>
          <w:lang w:eastAsia="en-US"/>
        </w:rPr>
      </w:pPr>
      <w:r w:rsidRPr="00C73BCC">
        <w:rPr>
          <w:rFonts w:cs="Arial"/>
          <w:bCs/>
          <w:sz w:val="22"/>
          <w:szCs w:val="22"/>
          <w:lang w:eastAsia="en-US"/>
        </w:rPr>
        <w:t>Headings are not included in the operative part of the Lease and should not be used in interpretation of the Lease.</w:t>
      </w:r>
    </w:p>
    <w:p w:rsidR="00C73BCC" w:rsidRPr="00C73BCC" w:rsidRDefault="00C73BCC" w:rsidP="00C73BCC">
      <w:pPr>
        <w:numPr>
          <w:ilvl w:val="2"/>
          <w:numId w:val="3"/>
        </w:numPr>
        <w:spacing w:after="220"/>
        <w:outlineLvl w:val="2"/>
        <w:rPr>
          <w:rFonts w:cs="Arial"/>
          <w:bCs/>
          <w:sz w:val="22"/>
          <w:szCs w:val="22"/>
          <w:lang w:eastAsia="en-US"/>
        </w:rPr>
      </w:pPr>
      <w:r w:rsidRPr="00C73BCC">
        <w:rPr>
          <w:rFonts w:cs="Arial"/>
          <w:bCs/>
          <w:sz w:val="22"/>
          <w:szCs w:val="22"/>
          <w:lang w:eastAsia="en-US"/>
        </w:rPr>
        <w:t>References to statutes, regulations, ordinances or by-laws are deemed to extend to all statutes, regulations, ordinances or by-laws amending, consolidating or replacing the same.</w:t>
      </w:r>
    </w:p>
    <w:p w:rsidR="00C73BCC" w:rsidRPr="00C73BCC" w:rsidRDefault="00C73BCC" w:rsidP="00C73BCC">
      <w:pPr>
        <w:numPr>
          <w:ilvl w:val="2"/>
          <w:numId w:val="3"/>
        </w:numPr>
        <w:spacing w:after="220"/>
        <w:outlineLvl w:val="2"/>
        <w:rPr>
          <w:rFonts w:cs="Arial"/>
          <w:bCs/>
          <w:sz w:val="22"/>
          <w:szCs w:val="22"/>
          <w:lang w:eastAsia="en-US"/>
        </w:rPr>
      </w:pPr>
      <w:r w:rsidRPr="00C73BCC">
        <w:rPr>
          <w:rFonts w:cs="Arial"/>
          <w:bCs/>
          <w:sz w:val="22"/>
          <w:szCs w:val="22"/>
          <w:lang w:eastAsia="en-US"/>
        </w:rPr>
        <w:t>Unless otherwise specified, a reference to a clause or a schedule is reference to a clause of or a schedule to this Lease and includes any amendment made to the clause or schedule in accordance with this Lease.</w:t>
      </w:r>
    </w:p>
    <w:p w:rsidR="00C73BCC" w:rsidRPr="00C73BCC" w:rsidRDefault="00C73BCC" w:rsidP="00C73BCC">
      <w:pPr>
        <w:widowControl w:val="0"/>
        <w:numPr>
          <w:ilvl w:val="0"/>
          <w:numId w:val="2"/>
        </w:numPr>
        <w:pBdr>
          <w:top w:val="single" w:sz="12" w:space="1" w:color="auto"/>
        </w:pBdr>
        <w:spacing w:after="220"/>
        <w:outlineLvl w:val="0"/>
        <w:rPr>
          <w:rFonts w:cs="Arial"/>
          <w:b/>
          <w:bCs/>
          <w:sz w:val="22"/>
          <w:szCs w:val="22"/>
          <w:lang w:eastAsia="en-US"/>
        </w:rPr>
      </w:pPr>
      <w:bookmarkStart w:id="13" w:name="_Toc163021407"/>
      <w:r w:rsidRPr="00C73BCC">
        <w:rPr>
          <w:rFonts w:cs="Arial"/>
          <w:b/>
          <w:bCs/>
          <w:sz w:val="22"/>
          <w:szCs w:val="22"/>
          <w:lang w:eastAsia="en-US"/>
        </w:rPr>
        <w:t>Grant of Lease</w:t>
      </w:r>
      <w:bookmarkEnd w:id="13"/>
    </w:p>
    <w:p w:rsidR="00C73BCC" w:rsidRPr="00C73BCC" w:rsidRDefault="00C73BCC" w:rsidP="00C73BCC">
      <w:pPr>
        <w:widowControl w:val="0"/>
        <w:suppressAutoHyphens/>
        <w:spacing w:after="220"/>
        <w:ind w:left="964"/>
        <w:rPr>
          <w:rFonts w:cs="Arial"/>
          <w:sz w:val="22"/>
          <w:szCs w:val="22"/>
          <w:lang w:eastAsia="en-US"/>
        </w:rPr>
      </w:pPr>
      <w:r w:rsidRPr="00C73BCC">
        <w:rPr>
          <w:color w:val="000000"/>
          <w:sz w:val="22"/>
          <w:szCs w:val="22"/>
          <w:lang w:eastAsia="en-US"/>
        </w:rPr>
        <w:t xml:space="preserve">This Lease of Premises is conditional upon the terms and conditions set out in the Form 7 and this Schedule and Annexures.  </w:t>
      </w:r>
      <w:r w:rsidRPr="00C73BCC">
        <w:rPr>
          <w:rFonts w:cs="Arial"/>
          <w:sz w:val="22"/>
          <w:szCs w:val="22"/>
          <w:lang w:eastAsia="en-US"/>
        </w:rPr>
        <w:t xml:space="preserve">This Lease is subject to the provisions of the Act as amended from time to time and if any clause or condition of the Lease is inconsistent with the Act, the provisions of the Act prevail. </w:t>
      </w:r>
    </w:p>
    <w:p w:rsidR="00C73BCC" w:rsidRPr="00C73BCC" w:rsidRDefault="00C73BCC" w:rsidP="00C73BCC">
      <w:pPr>
        <w:widowControl w:val="0"/>
        <w:numPr>
          <w:ilvl w:val="0"/>
          <w:numId w:val="2"/>
        </w:numPr>
        <w:pBdr>
          <w:top w:val="single" w:sz="12" w:space="1" w:color="auto"/>
        </w:pBdr>
        <w:spacing w:after="220"/>
        <w:outlineLvl w:val="0"/>
        <w:rPr>
          <w:rFonts w:cs="Arial"/>
          <w:b/>
          <w:bCs/>
          <w:color w:val="000000"/>
          <w:sz w:val="22"/>
          <w:szCs w:val="22"/>
          <w:lang w:eastAsia="en-US"/>
        </w:rPr>
      </w:pPr>
      <w:bookmarkStart w:id="14" w:name="_Toc163021408"/>
      <w:bookmarkStart w:id="15" w:name="_Ref145916518"/>
      <w:r w:rsidRPr="00C73BCC">
        <w:rPr>
          <w:rFonts w:cs="Arial"/>
          <w:b/>
          <w:bCs/>
          <w:color w:val="000000"/>
          <w:sz w:val="22"/>
          <w:szCs w:val="22"/>
          <w:lang w:eastAsia="en-US"/>
        </w:rPr>
        <w:t xml:space="preserve">No </w:t>
      </w:r>
      <w:r w:rsidRPr="00C73BCC">
        <w:rPr>
          <w:rFonts w:cs="Arial"/>
          <w:b/>
          <w:bCs/>
          <w:sz w:val="22"/>
          <w:szCs w:val="22"/>
          <w:lang w:eastAsia="en-US"/>
        </w:rPr>
        <w:t>Warranties</w:t>
      </w:r>
    </w:p>
    <w:p w:rsidR="00C73BCC" w:rsidRPr="00C73BCC" w:rsidRDefault="00C73BCC" w:rsidP="00C73BCC">
      <w:pPr>
        <w:widowControl w:val="0"/>
        <w:suppressAutoHyphens/>
        <w:spacing w:after="220"/>
        <w:ind w:left="964"/>
        <w:rPr>
          <w:color w:val="000000"/>
          <w:sz w:val="22"/>
          <w:szCs w:val="22"/>
          <w:lang w:eastAsia="en-US"/>
        </w:rPr>
      </w:pPr>
      <w:r w:rsidRPr="00C73BCC">
        <w:rPr>
          <w:color w:val="000000"/>
          <w:sz w:val="22"/>
          <w:szCs w:val="22"/>
          <w:lang w:eastAsia="en-US"/>
        </w:rPr>
        <w:t>The Trustee gives no warranty as to the suitability of the Premises.</w:t>
      </w:r>
    </w:p>
    <w:p w:rsidR="00C73BCC" w:rsidRPr="00C73BCC" w:rsidRDefault="00C73BCC" w:rsidP="00C73BCC">
      <w:pPr>
        <w:widowControl w:val="0"/>
        <w:numPr>
          <w:ilvl w:val="0"/>
          <w:numId w:val="2"/>
        </w:numPr>
        <w:pBdr>
          <w:top w:val="single" w:sz="12" w:space="1" w:color="auto"/>
        </w:pBdr>
        <w:spacing w:after="220"/>
        <w:outlineLvl w:val="0"/>
        <w:rPr>
          <w:rFonts w:cs="Arial"/>
          <w:b/>
          <w:bCs/>
          <w:color w:val="000000"/>
          <w:sz w:val="22"/>
          <w:szCs w:val="22"/>
          <w:lang w:eastAsia="en-US"/>
        </w:rPr>
      </w:pPr>
      <w:r w:rsidRPr="00C73BCC">
        <w:rPr>
          <w:rFonts w:cs="Arial"/>
          <w:b/>
          <w:bCs/>
          <w:color w:val="000000"/>
          <w:sz w:val="22"/>
          <w:szCs w:val="22"/>
          <w:lang w:eastAsia="en-US"/>
        </w:rPr>
        <w:t xml:space="preserve">Commencement and </w:t>
      </w:r>
      <w:r w:rsidRPr="00C73BCC">
        <w:rPr>
          <w:rFonts w:cs="Arial"/>
          <w:b/>
          <w:bCs/>
          <w:sz w:val="22"/>
          <w:szCs w:val="22"/>
          <w:lang w:eastAsia="en-US"/>
        </w:rPr>
        <w:t>term</w:t>
      </w:r>
      <w:r w:rsidRPr="00C73BCC">
        <w:rPr>
          <w:rFonts w:cs="Arial"/>
          <w:b/>
          <w:bCs/>
          <w:color w:val="000000"/>
          <w:sz w:val="22"/>
          <w:szCs w:val="22"/>
          <w:lang w:eastAsia="en-US"/>
        </w:rPr>
        <w:t xml:space="preserve"> of lease</w:t>
      </w:r>
      <w:bookmarkEnd w:id="14"/>
      <w:bookmarkEnd w:id="15"/>
    </w:p>
    <w:p w:rsidR="00C73BCC" w:rsidRPr="00C73BCC" w:rsidRDefault="00C73BCC" w:rsidP="00C73BCC">
      <w:pPr>
        <w:spacing w:after="220"/>
        <w:ind w:left="964"/>
        <w:outlineLvl w:val="2"/>
        <w:rPr>
          <w:rFonts w:cs="Arial"/>
          <w:bCs/>
          <w:sz w:val="22"/>
          <w:szCs w:val="22"/>
          <w:lang w:eastAsia="en-US"/>
        </w:rPr>
      </w:pPr>
      <w:r w:rsidRPr="00C73BCC">
        <w:rPr>
          <w:rFonts w:cs="Arial"/>
          <w:bCs/>
          <w:sz w:val="22"/>
          <w:szCs w:val="22"/>
          <w:lang w:eastAsia="en-US"/>
        </w:rPr>
        <w:t>The Term of this Lease is the term described in Item 6 of the Form 7.</w:t>
      </w:r>
    </w:p>
    <w:p w:rsidR="00C73BCC" w:rsidRPr="00C73BCC" w:rsidRDefault="00C73BCC" w:rsidP="00C73BCC">
      <w:pPr>
        <w:widowControl w:val="0"/>
        <w:suppressAutoHyphens/>
        <w:spacing w:after="220"/>
        <w:ind w:left="964"/>
        <w:rPr>
          <w:color w:val="000000"/>
          <w:sz w:val="22"/>
          <w:szCs w:val="22"/>
          <w:lang w:eastAsia="en-US"/>
        </w:rPr>
      </w:pPr>
      <w:r w:rsidRPr="00C73BCC">
        <w:rPr>
          <w:sz w:val="22"/>
          <w:szCs w:val="22"/>
          <w:lang w:eastAsia="en-US"/>
        </w:rPr>
        <w:lastRenderedPageBreak/>
        <w:t xml:space="preserve">This lease is granted for a term of </w:t>
      </w:r>
      <w:r w:rsidRPr="00C73BCC">
        <w:rPr>
          <w:b/>
          <w:sz w:val="22"/>
          <w:szCs w:val="22"/>
          <w:u w:val="single"/>
          <w:lang w:eastAsia="en-US"/>
        </w:rPr>
        <w:t>_______</w:t>
      </w:r>
      <w:r w:rsidRPr="00C73BCC">
        <w:rPr>
          <w:sz w:val="22"/>
          <w:szCs w:val="22"/>
          <w:lang w:eastAsia="en-US"/>
        </w:rPr>
        <w:t>.</w:t>
      </w:r>
    </w:p>
    <w:p w:rsidR="00C73BCC" w:rsidRPr="00C73BCC" w:rsidRDefault="00C73BCC" w:rsidP="00C73BCC">
      <w:pPr>
        <w:widowControl w:val="0"/>
        <w:numPr>
          <w:ilvl w:val="0"/>
          <w:numId w:val="2"/>
        </w:numPr>
        <w:pBdr>
          <w:top w:val="single" w:sz="12" w:space="1" w:color="auto"/>
        </w:pBdr>
        <w:spacing w:after="220"/>
        <w:outlineLvl w:val="0"/>
        <w:rPr>
          <w:rFonts w:cs="Arial"/>
          <w:b/>
          <w:bCs/>
          <w:color w:val="000000"/>
          <w:sz w:val="22"/>
          <w:szCs w:val="22"/>
          <w:lang w:eastAsia="en-US"/>
        </w:rPr>
      </w:pPr>
      <w:r w:rsidRPr="00C73BCC">
        <w:rPr>
          <w:rFonts w:cs="Arial"/>
          <w:b/>
          <w:bCs/>
          <w:color w:val="000000"/>
          <w:sz w:val="22"/>
          <w:szCs w:val="22"/>
          <w:lang w:eastAsia="en-US"/>
        </w:rPr>
        <w:t>Rent payable for lease</w:t>
      </w:r>
    </w:p>
    <w:p w:rsidR="00C73BCC" w:rsidRPr="00C73BCC" w:rsidRDefault="00C73BCC" w:rsidP="00C73BCC">
      <w:pPr>
        <w:spacing w:after="220"/>
        <w:ind w:left="964"/>
        <w:outlineLvl w:val="2"/>
        <w:rPr>
          <w:rFonts w:cs="Arial"/>
          <w:bCs/>
          <w:szCs w:val="26"/>
          <w:lang w:eastAsia="en-US"/>
        </w:rPr>
      </w:pPr>
      <w:r w:rsidRPr="00C73BCC">
        <w:rPr>
          <w:rFonts w:cs="Arial"/>
          <w:bCs/>
          <w:szCs w:val="26"/>
          <w:lang w:eastAsia="en-US"/>
        </w:rPr>
        <w:t xml:space="preserve">The rent payable for this Lease is as defined at item 7 of the Form 7. Rent shall be determined by the Trustee.   </w:t>
      </w:r>
    </w:p>
    <w:p w:rsidR="00C73BCC" w:rsidRPr="00C73BCC" w:rsidRDefault="00C73BCC" w:rsidP="00C73BCC">
      <w:pPr>
        <w:widowControl w:val="0"/>
        <w:numPr>
          <w:ilvl w:val="0"/>
          <w:numId w:val="2"/>
        </w:numPr>
        <w:pBdr>
          <w:top w:val="single" w:sz="18" w:space="1" w:color="auto"/>
        </w:pBdr>
        <w:spacing w:after="220"/>
        <w:outlineLvl w:val="0"/>
        <w:rPr>
          <w:rFonts w:cs="Arial"/>
          <w:b/>
          <w:bCs/>
          <w:color w:val="000000"/>
          <w:sz w:val="22"/>
          <w:szCs w:val="22"/>
          <w:lang w:eastAsia="en-US"/>
        </w:rPr>
      </w:pPr>
      <w:r w:rsidRPr="00C73BCC">
        <w:rPr>
          <w:rFonts w:cs="Arial"/>
          <w:b/>
          <w:bCs/>
          <w:sz w:val="22"/>
          <w:szCs w:val="22"/>
          <w:lang w:eastAsia="en-US"/>
        </w:rPr>
        <w:t>Inspection by Trustee</w:t>
      </w:r>
    </w:p>
    <w:p w:rsidR="00C73BCC" w:rsidRPr="00C73BCC" w:rsidRDefault="00C73BCC" w:rsidP="00C73BCC">
      <w:pPr>
        <w:keepNext/>
        <w:numPr>
          <w:ilvl w:val="1"/>
          <w:numId w:val="2"/>
        </w:numPr>
        <w:spacing w:after="220"/>
        <w:outlineLvl w:val="1"/>
        <w:rPr>
          <w:b/>
          <w:bCs/>
          <w:iCs/>
          <w:sz w:val="22"/>
          <w:szCs w:val="28"/>
          <w:lang w:eastAsia="en-US"/>
        </w:rPr>
      </w:pPr>
      <w:r w:rsidRPr="00C73BCC">
        <w:rPr>
          <w:b/>
          <w:bCs/>
          <w:iCs/>
          <w:sz w:val="22"/>
          <w:szCs w:val="28"/>
          <w:lang w:eastAsia="en-US"/>
        </w:rPr>
        <w:t>Inspection</w:t>
      </w:r>
    </w:p>
    <w:p w:rsidR="00C73BCC" w:rsidRPr="00C73BCC" w:rsidRDefault="00C73BCC" w:rsidP="00C73BCC">
      <w:pPr>
        <w:spacing w:after="220"/>
        <w:ind w:left="964"/>
        <w:rPr>
          <w:szCs w:val="24"/>
          <w:lang w:eastAsia="en-US"/>
        </w:rPr>
      </w:pPr>
      <w:r w:rsidRPr="00C73BCC">
        <w:rPr>
          <w:szCs w:val="24"/>
          <w:lang w:eastAsia="en-US"/>
        </w:rPr>
        <w:t>Upon giving 5 Business Day’s written notice, the Trustee and its agents may inspect the Premises annually or at such other time within the Term where a reasonable cause for an inspection is stated in the notice.</w:t>
      </w:r>
    </w:p>
    <w:p w:rsidR="00C73BCC" w:rsidRPr="00C73BCC" w:rsidRDefault="00C73BCC" w:rsidP="00C73BCC">
      <w:pPr>
        <w:keepNext/>
        <w:numPr>
          <w:ilvl w:val="1"/>
          <w:numId w:val="2"/>
        </w:numPr>
        <w:spacing w:after="220"/>
        <w:outlineLvl w:val="1"/>
        <w:rPr>
          <w:b/>
          <w:bCs/>
          <w:iCs/>
          <w:sz w:val="22"/>
          <w:szCs w:val="28"/>
          <w:lang w:eastAsia="en-US"/>
        </w:rPr>
      </w:pPr>
      <w:r w:rsidRPr="00C73BCC">
        <w:rPr>
          <w:b/>
          <w:bCs/>
          <w:iCs/>
          <w:sz w:val="22"/>
          <w:szCs w:val="28"/>
          <w:lang w:eastAsia="en-US"/>
        </w:rPr>
        <w:t>Lessee to be present at inspection</w:t>
      </w:r>
    </w:p>
    <w:p w:rsidR="00C73BCC" w:rsidRPr="00C73BCC" w:rsidRDefault="00C73BCC" w:rsidP="00C73BCC">
      <w:pPr>
        <w:spacing w:after="220"/>
        <w:ind w:firstLine="964"/>
        <w:rPr>
          <w:szCs w:val="24"/>
          <w:lang w:eastAsia="en-US"/>
        </w:rPr>
      </w:pPr>
      <w:r w:rsidRPr="00C73BCC">
        <w:rPr>
          <w:szCs w:val="24"/>
          <w:lang w:eastAsia="en-US"/>
        </w:rPr>
        <w:t>Any inspection under clause 6.1 must be undertaken in the presence of a nominated officer of the Lessee.</w:t>
      </w:r>
    </w:p>
    <w:p w:rsidR="00C73BCC" w:rsidRPr="00C73BCC" w:rsidRDefault="00C73BCC" w:rsidP="00C73BCC">
      <w:pPr>
        <w:keepNext/>
        <w:numPr>
          <w:ilvl w:val="1"/>
          <w:numId w:val="2"/>
        </w:numPr>
        <w:spacing w:after="220"/>
        <w:outlineLvl w:val="1"/>
        <w:rPr>
          <w:b/>
          <w:bCs/>
          <w:iCs/>
          <w:sz w:val="22"/>
          <w:szCs w:val="28"/>
          <w:lang w:eastAsia="en-US"/>
        </w:rPr>
      </w:pPr>
      <w:r w:rsidRPr="00C73BCC">
        <w:rPr>
          <w:b/>
          <w:bCs/>
          <w:iCs/>
          <w:sz w:val="22"/>
          <w:szCs w:val="28"/>
          <w:lang w:eastAsia="en-US"/>
        </w:rPr>
        <w:t>Areas excluded from inspection</w:t>
      </w:r>
    </w:p>
    <w:p w:rsidR="00C73BCC" w:rsidRPr="00C73BCC" w:rsidRDefault="00C73BCC" w:rsidP="00C73BCC">
      <w:pPr>
        <w:spacing w:after="220"/>
        <w:ind w:left="964"/>
        <w:rPr>
          <w:szCs w:val="24"/>
          <w:lang w:eastAsia="en-US"/>
        </w:rPr>
      </w:pPr>
      <w:r w:rsidRPr="00C73BCC">
        <w:rPr>
          <w:szCs w:val="24"/>
          <w:lang w:eastAsia="en-US"/>
        </w:rPr>
        <w:t>Despite clause 6.1, the Lessee may give notice to the Trustee that access to certain areas of the Premises are excluded by law.</w:t>
      </w:r>
    </w:p>
    <w:p w:rsidR="00C73BCC" w:rsidRPr="00C73BCC" w:rsidRDefault="00C73BCC" w:rsidP="00F156DC">
      <w:pPr>
        <w:keepNext/>
        <w:numPr>
          <w:ilvl w:val="1"/>
          <w:numId w:val="2"/>
        </w:numPr>
        <w:spacing w:after="220"/>
        <w:outlineLvl w:val="1"/>
        <w:rPr>
          <w:b/>
          <w:bCs/>
          <w:iCs/>
          <w:sz w:val="22"/>
          <w:szCs w:val="28"/>
          <w:lang w:eastAsia="en-US"/>
        </w:rPr>
      </w:pPr>
      <w:r w:rsidRPr="00C73BCC">
        <w:rPr>
          <w:b/>
          <w:bCs/>
          <w:iCs/>
          <w:sz w:val="22"/>
          <w:szCs w:val="28"/>
          <w:lang w:eastAsia="en-US"/>
        </w:rPr>
        <w:t>Written Report</w:t>
      </w:r>
    </w:p>
    <w:p w:rsidR="00C73BCC" w:rsidRPr="00C73BCC" w:rsidRDefault="00C73BCC" w:rsidP="00C73BCC">
      <w:pPr>
        <w:spacing w:after="220"/>
        <w:ind w:left="964"/>
        <w:rPr>
          <w:color w:val="000000"/>
          <w:szCs w:val="24"/>
          <w:lang w:eastAsia="en-US"/>
        </w:rPr>
      </w:pPr>
      <w:r w:rsidRPr="00C73BCC">
        <w:rPr>
          <w:szCs w:val="24"/>
          <w:lang w:eastAsia="en-US"/>
        </w:rPr>
        <w:t xml:space="preserve">Where the Lessee has given notice under clause 6.3, the Lessee must provide a written report to the Trustee certifying as to the continuing use being made of that part of the Premises excluded from the inspection and its </w:t>
      </w:r>
      <w:r w:rsidRPr="00C73BCC">
        <w:rPr>
          <w:color w:val="000000"/>
          <w:szCs w:val="24"/>
          <w:lang w:eastAsia="en-US"/>
        </w:rPr>
        <w:t>state of repair.</w:t>
      </w:r>
    </w:p>
    <w:p w:rsidR="00C73BCC" w:rsidRPr="00C73BCC" w:rsidRDefault="00C73BCC" w:rsidP="00F156DC">
      <w:pPr>
        <w:keepNext/>
        <w:numPr>
          <w:ilvl w:val="0"/>
          <w:numId w:val="2"/>
        </w:numPr>
        <w:pBdr>
          <w:top w:val="single" w:sz="18" w:space="1" w:color="auto"/>
        </w:pBdr>
        <w:spacing w:after="220"/>
        <w:outlineLvl w:val="1"/>
        <w:rPr>
          <w:b/>
          <w:bCs/>
          <w:iCs/>
          <w:sz w:val="22"/>
          <w:szCs w:val="28"/>
          <w:lang w:eastAsia="en-US"/>
        </w:rPr>
      </w:pPr>
      <w:r w:rsidRPr="00C73BCC">
        <w:rPr>
          <w:b/>
          <w:bCs/>
          <w:iCs/>
          <w:sz w:val="22"/>
          <w:szCs w:val="28"/>
          <w:lang w:eastAsia="en-US"/>
        </w:rPr>
        <w:t>Remedy for default</w:t>
      </w:r>
    </w:p>
    <w:p w:rsidR="00C73BCC" w:rsidRPr="00C73BCC" w:rsidRDefault="00C73BCC" w:rsidP="00C73BCC">
      <w:pPr>
        <w:spacing w:after="220"/>
        <w:ind w:left="964"/>
        <w:outlineLvl w:val="2"/>
        <w:rPr>
          <w:rFonts w:cs="Arial"/>
          <w:bCs/>
          <w:szCs w:val="26"/>
          <w:lang w:eastAsia="en-US"/>
        </w:rPr>
      </w:pPr>
      <w:r w:rsidRPr="00C73BCC">
        <w:rPr>
          <w:rFonts w:cs="Arial"/>
          <w:bCs/>
          <w:szCs w:val="26"/>
          <w:lang w:eastAsia="en-US"/>
        </w:rPr>
        <w:t>Subject to the provisions of the Act, if the Defaulting Party defaults on a Condition under this Lease (a Default) then the lease may be forfeited. In addition to any other right the Innocent Party may have, the following provisions apply:</w:t>
      </w:r>
    </w:p>
    <w:p w:rsidR="00C73BCC" w:rsidRPr="00C73BCC" w:rsidRDefault="00C73BCC" w:rsidP="00C73BCC">
      <w:pPr>
        <w:widowControl w:val="0"/>
        <w:numPr>
          <w:ilvl w:val="2"/>
          <w:numId w:val="2"/>
        </w:numPr>
        <w:tabs>
          <w:tab w:val="clear" w:pos="1957"/>
          <w:tab w:val="num" w:pos="1954"/>
        </w:tabs>
        <w:spacing w:after="220"/>
        <w:outlineLvl w:val="2"/>
        <w:rPr>
          <w:rFonts w:cs="Arial"/>
          <w:bCs/>
          <w:szCs w:val="26"/>
          <w:lang w:eastAsia="en-US"/>
        </w:rPr>
      </w:pPr>
      <w:proofErr w:type="gramStart"/>
      <w:r w:rsidRPr="00C73BCC">
        <w:rPr>
          <w:rFonts w:cs="Arial"/>
          <w:bCs/>
          <w:szCs w:val="26"/>
          <w:lang w:eastAsia="en-US"/>
        </w:rPr>
        <w:t>the</w:t>
      </w:r>
      <w:proofErr w:type="gramEnd"/>
      <w:r w:rsidRPr="00C73BCC">
        <w:rPr>
          <w:rFonts w:cs="Arial"/>
          <w:bCs/>
          <w:szCs w:val="26"/>
          <w:lang w:eastAsia="en-US"/>
        </w:rPr>
        <w:t xml:space="preserve"> Innocent Party issues a written notice to remedy the Default (a Default Notice) on the Defaulting Party.  The Default Notice must provide reasonable particulars of the default and require the Defaulting Party to remedy the default within 6 months after receiving notice of the breach from the Innocent Party;</w:t>
      </w:r>
    </w:p>
    <w:p w:rsidR="00C73BCC" w:rsidRPr="00C73BCC" w:rsidRDefault="00C73BCC" w:rsidP="00C73BCC">
      <w:pPr>
        <w:widowControl w:val="0"/>
        <w:numPr>
          <w:ilvl w:val="2"/>
          <w:numId w:val="2"/>
        </w:numPr>
        <w:tabs>
          <w:tab w:val="clear" w:pos="1957"/>
          <w:tab w:val="num" w:pos="1954"/>
        </w:tabs>
        <w:spacing w:after="220"/>
        <w:outlineLvl w:val="2"/>
        <w:rPr>
          <w:rFonts w:cs="Arial"/>
          <w:bCs/>
          <w:szCs w:val="26"/>
          <w:lang w:eastAsia="en-US"/>
        </w:rPr>
      </w:pPr>
      <w:r w:rsidRPr="00C73BCC">
        <w:rPr>
          <w:rFonts w:cs="Arial"/>
          <w:bCs/>
          <w:szCs w:val="26"/>
          <w:lang w:eastAsia="en-US"/>
        </w:rPr>
        <w:t>the Defaulting Party must use its best endeavours to remedy the Default as soon as reasonably possible and in any case within the time stipulated in the Default Notice;</w:t>
      </w:r>
    </w:p>
    <w:p w:rsidR="00C73BCC" w:rsidRPr="00C73BCC" w:rsidRDefault="00C73BCC" w:rsidP="00C73BCC">
      <w:pPr>
        <w:widowControl w:val="0"/>
        <w:numPr>
          <w:ilvl w:val="2"/>
          <w:numId w:val="2"/>
        </w:numPr>
        <w:tabs>
          <w:tab w:val="clear" w:pos="1957"/>
          <w:tab w:val="num" w:pos="1954"/>
        </w:tabs>
        <w:spacing w:after="220"/>
        <w:outlineLvl w:val="2"/>
        <w:rPr>
          <w:rFonts w:cs="Arial"/>
          <w:bCs/>
          <w:color w:val="000000"/>
          <w:szCs w:val="26"/>
          <w:lang w:eastAsia="en-US"/>
        </w:rPr>
      </w:pPr>
      <w:r w:rsidRPr="00C73BCC">
        <w:rPr>
          <w:rFonts w:cs="Arial"/>
          <w:bCs/>
          <w:szCs w:val="26"/>
          <w:lang w:eastAsia="en-US"/>
        </w:rPr>
        <w:t>when the Defaulting Party has remedied the Default it must provide reasonable evidence to the Innocent Party that it has done so; and</w:t>
      </w:r>
    </w:p>
    <w:p w:rsidR="00C73BCC" w:rsidRPr="00C73BCC" w:rsidRDefault="00C73BCC" w:rsidP="00C73BCC">
      <w:pPr>
        <w:widowControl w:val="0"/>
        <w:numPr>
          <w:ilvl w:val="2"/>
          <w:numId w:val="2"/>
        </w:numPr>
        <w:tabs>
          <w:tab w:val="clear" w:pos="1957"/>
          <w:tab w:val="num" w:pos="1954"/>
        </w:tabs>
        <w:spacing w:after="220"/>
        <w:outlineLvl w:val="2"/>
        <w:rPr>
          <w:rFonts w:cs="Arial"/>
          <w:bCs/>
          <w:szCs w:val="26"/>
          <w:lang w:eastAsia="en-US"/>
        </w:rPr>
      </w:pPr>
      <w:r w:rsidRPr="00C73BCC">
        <w:rPr>
          <w:rFonts w:cs="Arial"/>
          <w:bCs/>
          <w:szCs w:val="26"/>
          <w:lang w:eastAsia="en-US"/>
        </w:rPr>
        <w:t>if the Defaulting Party has not remedied the default to the Innocent Party’s reasonable satisfaction prior to expiry of the time stipulated in the Default Notice, and if the Innocent Party wishes that the lease be forfeited,  then the Innocent Party may forfeit the lease giving the Defaulting Party notice of the intent to default.</w:t>
      </w:r>
    </w:p>
    <w:p w:rsidR="00C73BCC" w:rsidRPr="00C73BCC" w:rsidRDefault="00C73BCC" w:rsidP="00C73BCC">
      <w:pPr>
        <w:widowControl w:val="0"/>
        <w:numPr>
          <w:ilvl w:val="3"/>
          <w:numId w:val="2"/>
        </w:numPr>
        <w:spacing w:after="220"/>
        <w:outlineLvl w:val="3"/>
        <w:rPr>
          <w:bCs/>
          <w:color w:val="000000"/>
          <w:szCs w:val="28"/>
          <w:lang w:eastAsia="en-US"/>
        </w:rPr>
      </w:pPr>
      <w:r w:rsidRPr="00C73BCC">
        <w:rPr>
          <w:bCs/>
          <w:szCs w:val="28"/>
          <w:lang w:eastAsia="en-US"/>
        </w:rPr>
        <w:t>the Innocent Party may:</w:t>
      </w:r>
    </w:p>
    <w:p w:rsidR="00C73BCC" w:rsidRPr="00C73BCC" w:rsidRDefault="00C73BCC" w:rsidP="00C73BCC">
      <w:pPr>
        <w:widowControl w:val="0"/>
        <w:numPr>
          <w:ilvl w:val="4"/>
          <w:numId w:val="2"/>
        </w:numPr>
        <w:spacing w:after="220"/>
        <w:outlineLvl w:val="4"/>
        <w:rPr>
          <w:bCs/>
          <w:iCs/>
          <w:color w:val="000000"/>
          <w:szCs w:val="26"/>
          <w:lang w:eastAsia="en-US"/>
        </w:rPr>
      </w:pPr>
      <w:r w:rsidRPr="00C73BCC">
        <w:rPr>
          <w:bCs/>
          <w:iCs/>
          <w:szCs w:val="26"/>
          <w:lang w:eastAsia="en-US"/>
        </w:rPr>
        <w:t>elect to remedy the Default, in which case the Defaulting Party must pay all of the Innocent Party's reasonable costs and outlays of and incidental to the Default Notice and remedying the Default; or</w:t>
      </w:r>
    </w:p>
    <w:p w:rsidR="00C73BCC" w:rsidRPr="00C73BCC" w:rsidRDefault="00C73BCC" w:rsidP="00C73BCC">
      <w:pPr>
        <w:widowControl w:val="0"/>
        <w:numPr>
          <w:ilvl w:val="4"/>
          <w:numId w:val="2"/>
        </w:numPr>
        <w:spacing w:after="220"/>
        <w:outlineLvl w:val="4"/>
        <w:rPr>
          <w:bCs/>
          <w:iCs/>
          <w:szCs w:val="26"/>
          <w:lang w:eastAsia="en-US"/>
        </w:rPr>
      </w:pPr>
      <w:r w:rsidRPr="00C73BCC">
        <w:rPr>
          <w:bCs/>
          <w:iCs/>
          <w:szCs w:val="26"/>
          <w:lang w:eastAsia="en-US"/>
        </w:rPr>
        <w:t>if it is materially prejudiced then the Innocent Party may elect to serve a notice in writing to the Defaulting Party terminating the Lease; and</w:t>
      </w:r>
    </w:p>
    <w:p w:rsidR="00C73BCC" w:rsidRPr="00C73BCC" w:rsidRDefault="00C73BCC" w:rsidP="00C73BCC">
      <w:pPr>
        <w:widowControl w:val="0"/>
        <w:numPr>
          <w:ilvl w:val="3"/>
          <w:numId w:val="2"/>
        </w:numPr>
        <w:spacing w:after="220"/>
        <w:outlineLvl w:val="3"/>
        <w:rPr>
          <w:bCs/>
          <w:szCs w:val="28"/>
          <w:lang w:eastAsia="en-US"/>
        </w:rPr>
      </w:pPr>
      <w:proofErr w:type="gramStart"/>
      <w:r w:rsidRPr="00C73BCC">
        <w:rPr>
          <w:bCs/>
          <w:szCs w:val="28"/>
          <w:lang w:eastAsia="en-US"/>
        </w:rPr>
        <w:t>the</w:t>
      </w:r>
      <w:proofErr w:type="gramEnd"/>
      <w:r w:rsidRPr="00C73BCC">
        <w:rPr>
          <w:bCs/>
          <w:szCs w:val="28"/>
          <w:lang w:eastAsia="en-US"/>
        </w:rPr>
        <w:t xml:space="preserve"> Innocent Party may claim compensation for the Default from the Defaulting Party.</w:t>
      </w:r>
    </w:p>
    <w:p w:rsidR="00C73BCC" w:rsidRPr="00C73BCC" w:rsidRDefault="00C73BCC" w:rsidP="00C73BCC">
      <w:pPr>
        <w:widowControl w:val="0"/>
        <w:pBdr>
          <w:top w:val="single" w:sz="12" w:space="1" w:color="auto"/>
        </w:pBdr>
        <w:spacing w:after="220"/>
        <w:outlineLvl w:val="0"/>
        <w:rPr>
          <w:rFonts w:cs="Arial"/>
          <w:b/>
          <w:bCs/>
          <w:color w:val="000000"/>
          <w:sz w:val="22"/>
          <w:szCs w:val="22"/>
          <w:lang w:eastAsia="en-US"/>
        </w:rPr>
      </w:pPr>
      <w:r w:rsidRPr="00C73BCC">
        <w:rPr>
          <w:rFonts w:cs="Arial"/>
          <w:b/>
          <w:bCs/>
          <w:sz w:val="22"/>
          <w:szCs w:val="22"/>
          <w:lang w:eastAsia="en-US"/>
        </w:rPr>
        <w:lastRenderedPageBreak/>
        <w:t>8.</w:t>
      </w:r>
      <w:r w:rsidRPr="00C73BCC">
        <w:rPr>
          <w:rFonts w:cs="Arial"/>
          <w:b/>
          <w:bCs/>
          <w:sz w:val="22"/>
          <w:szCs w:val="22"/>
          <w:lang w:eastAsia="en-US"/>
        </w:rPr>
        <w:tab/>
        <w:t>Surrender of lease</w:t>
      </w:r>
    </w:p>
    <w:p w:rsidR="00F156DC" w:rsidRDefault="00C73BCC" w:rsidP="007D5E46">
      <w:pPr>
        <w:autoSpaceDE w:val="0"/>
        <w:autoSpaceDN w:val="0"/>
        <w:adjustRightInd w:val="0"/>
        <w:ind w:left="709" w:hanging="709"/>
        <w:rPr>
          <w:rFonts w:cs="Arial"/>
        </w:rPr>
      </w:pPr>
      <w:r w:rsidRPr="00C73BCC">
        <w:rPr>
          <w:rFonts w:cs="Arial"/>
          <w:b/>
        </w:rPr>
        <w:t>8.1</w:t>
      </w:r>
      <w:r w:rsidRPr="00C73BCC">
        <w:rPr>
          <w:rFonts w:cs="Arial"/>
        </w:rPr>
        <w:t xml:space="preserve"> </w:t>
      </w:r>
      <w:r w:rsidR="007D5E46">
        <w:rPr>
          <w:rFonts w:cs="Arial"/>
        </w:rPr>
        <w:tab/>
      </w:r>
      <w:r w:rsidRPr="00C73BCC">
        <w:rPr>
          <w:rFonts w:cs="Arial"/>
        </w:rPr>
        <w:t>All or part of a trustee (Torres Strait Islander) lease may be surrendered only i</w:t>
      </w:r>
      <w:r w:rsidR="00F156DC">
        <w:rPr>
          <w:rFonts w:cs="Arial"/>
        </w:rPr>
        <w:t>f each registered mortgagee has</w:t>
      </w:r>
    </w:p>
    <w:p w:rsidR="00C73BCC" w:rsidRDefault="00C73BCC" w:rsidP="00F156DC">
      <w:pPr>
        <w:autoSpaceDE w:val="0"/>
        <w:autoSpaceDN w:val="0"/>
        <w:adjustRightInd w:val="0"/>
        <w:ind w:left="960" w:hanging="240"/>
        <w:rPr>
          <w:rFonts w:cs="Arial"/>
        </w:rPr>
      </w:pPr>
      <w:proofErr w:type="gramStart"/>
      <w:r w:rsidRPr="00C73BCC">
        <w:rPr>
          <w:rFonts w:cs="Arial"/>
        </w:rPr>
        <w:t>given</w:t>
      </w:r>
      <w:proofErr w:type="gramEnd"/>
      <w:r w:rsidRPr="00C73BCC">
        <w:rPr>
          <w:rFonts w:cs="Arial"/>
        </w:rPr>
        <w:t xml:space="preserve"> written agreement to the surrender.  </w:t>
      </w:r>
    </w:p>
    <w:p w:rsidR="00C73BCC" w:rsidRDefault="00C73BCC" w:rsidP="00C73BCC">
      <w:pPr>
        <w:autoSpaceDE w:val="0"/>
        <w:autoSpaceDN w:val="0"/>
        <w:adjustRightInd w:val="0"/>
        <w:ind w:left="960" w:hanging="960"/>
        <w:rPr>
          <w:rFonts w:cs="Arial"/>
        </w:rPr>
      </w:pPr>
    </w:p>
    <w:p w:rsidR="00F156DC" w:rsidRDefault="00C73BCC" w:rsidP="00F156DC">
      <w:pPr>
        <w:widowControl w:val="0"/>
        <w:suppressAutoHyphens/>
        <w:rPr>
          <w:szCs w:val="24"/>
          <w:lang w:eastAsia="en-US"/>
        </w:rPr>
      </w:pPr>
      <w:r w:rsidRPr="00C73BCC">
        <w:rPr>
          <w:b/>
          <w:szCs w:val="24"/>
          <w:lang w:eastAsia="en-US"/>
        </w:rPr>
        <w:t xml:space="preserve">8.2 </w:t>
      </w:r>
      <w:r w:rsidRPr="00C73BCC">
        <w:rPr>
          <w:b/>
          <w:szCs w:val="24"/>
          <w:lang w:eastAsia="en-US"/>
        </w:rPr>
        <w:tab/>
      </w:r>
      <w:r w:rsidRPr="00C73BCC">
        <w:rPr>
          <w:szCs w:val="24"/>
          <w:lang w:eastAsia="en-US"/>
        </w:rPr>
        <w:t>The Lessee may, after seeking any necessary agreements pursuant to cla</w:t>
      </w:r>
      <w:r w:rsidR="00F156DC">
        <w:rPr>
          <w:szCs w:val="24"/>
          <w:lang w:eastAsia="en-US"/>
        </w:rPr>
        <w:t>use 8.1, at any time during the</w:t>
      </w:r>
    </w:p>
    <w:p w:rsidR="00F156DC" w:rsidRDefault="00C73BCC" w:rsidP="00F156DC">
      <w:pPr>
        <w:widowControl w:val="0"/>
        <w:suppressAutoHyphens/>
        <w:ind w:left="990" w:hanging="270"/>
        <w:rPr>
          <w:szCs w:val="24"/>
          <w:lang w:eastAsia="en-US"/>
        </w:rPr>
      </w:pPr>
      <w:proofErr w:type="gramStart"/>
      <w:r w:rsidRPr="00C73BCC">
        <w:rPr>
          <w:szCs w:val="24"/>
          <w:lang w:eastAsia="en-US"/>
        </w:rPr>
        <w:t>continuance</w:t>
      </w:r>
      <w:proofErr w:type="gramEnd"/>
      <w:r w:rsidRPr="00C73BCC">
        <w:rPr>
          <w:szCs w:val="24"/>
          <w:lang w:eastAsia="en-US"/>
        </w:rPr>
        <w:t xml:space="preserve"> of this Lease surrender its interest in this Lease by giving not less</w:t>
      </w:r>
      <w:r w:rsidR="00F156DC">
        <w:rPr>
          <w:szCs w:val="24"/>
          <w:lang w:eastAsia="en-US"/>
        </w:rPr>
        <w:t xml:space="preserve"> than three (3) month’s written</w:t>
      </w:r>
    </w:p>
    <w:p w:rsidR="00C73BCC" w:rsidRPr="00C73BCC" w:rsidRDefault="00C73BCC" w:rsidP="00F156DC">
      <w:pPr>
        <w:widowControl w:val="0"/>
        <w:suppressAutoHyphens/>
        <w:ind w:left="720"/>
        <w:rPr>
          <w:lang w:eastAsia="en-US"/>
        </w:rPr>
      </w:pPr>
      <w:proofErr w:type="gramStart"/>
      <w:r w:rsidRPr="00C73BCC">
        <w:rPr>
          <w:szCs w:val="24"/>
          <w:lang w:eastAsia="en-US"/>
        </w:rPr>
        <w:t>notice</w:t>
      </w:r>
      <w:proofErr w:type="gramEnd"/>
      <w:r w:rsidRPr="00C73BCC">
        <w:rPr>
          <w:szCs w:val="24"/>
          <w:lang w:eastAsia="en-US"/>
        </w:rPr>
        <w:t xml:space="preserve"> to the Trustee of its decision to do so and providing to the Trustee an executed surrender in registrable form.  The Trustee must execute the surrender and return it to the Lessee within 14 Business Days for lodgement in the Land Registry and registration.  </w:t>
      </w:r>
    </w:p>
    <w:p w:rsidR="00C73BCC" w:rsidRPr="00C73BCC" w:rsidRDefault="00C73BCC" w:rsidP="00C73BCC">
      <w:pPr>
        <w:spacing w:after="220"/>
        <w:ind w:left="1928" w:hanging="938"/>
        <w:rPr>
          <w:lang w:eastAsia="en-US"/>
        </w:rPr>
      </w:pPr>
    </w:p>
    <w:p w:rsidR="00C73BCC" w:rsidRPr="00C73BCC" w:rsidRDefault="00C73BCC" w:rsidP="00C73BCC">
      <w:pPr>
        <w:widowControl w:val="0"/>
        <w:pBdr>
          <w:top w:val="single" w:sz="12" w:space="1" w:color="auto"/>
        </w:pBdr>
        <w:spacing w:after="220"/>
        <w:outlineLvl w:val="0"/>
        <w:rPr>
          <w:rFonts w:cs="Arial"/>
          <w:b/>
          <w:bCs/>
          <w:color w:val="000000"/>
          <w:sz w:val="22"/>
          <w:szCs w:val="22"/>
          <w:lang w:eastAsia="en-US"/>
        </w:rPr>
      </w:pPr>
      <w:r w:rsidRPr="00C73BCC">
        <w:rPr>
          <w:rFonts w:cs="Arial"/>
          <w:b/>
          <w:bCs/>
          <w:sz w:val="22"/>
          <w:szCs w:val="22"/>
          <w:lang w:eastAsia="en-US"/>
        </w:rPr>
        <w:t>9.</w:t>
      </w:r>
      <w:r w:rsidRPr="00C73BCC">
        <w:rPr>
          <w:rFonts w:cs="Arial"/>
          <w:b/>
          <w:bCs/>
          <w:sz w:val="22"/>
          <w:szCs w:val="22"/>
          <w:lang w:eastAsia="en-US"/>
        </w:rPr>
        <w:tab/>
        <w:t>Notices</w:t>
      </w:r>
    </w:p>
    <w:p w:rsidR="00C73BCC" w:rsidRPr="00C73BCC" w:rsidRDefault="00C73BCC" w:rsidP="00C73BCC">
      <w:pPr>
        <w:widowControl w:val="0"/>
        <w:spacing w:after="220"/>
        <w:outlineLvl w:val="1"/>
        <w:rPr>
          <w:b/>
          <w:bCs/>
          <w:iCs/>
          <w:sz w:val="22"/>
          <w:szCs w:val="28"/>
          <w:lang w:eastAsia="en-US"/>
        </w:rPr>
      </w:pPr>
      <w:r w:rsidRPr="00C73BCC">
        <w:rPr>
          <w:b/>
          <w:bCs/>
          <w:iCs/>
          <w:sz w:val="22"/>
          <w:szCs w:val="28"/>
          <w:lang w:eastAsia="en-US"/>
        </w:rPr>
        <w:t>9.1</w:t>
      </w:r>
      <w:r w:rsidRPr="00C73BCC">
        <w:rPr>
          <w:b/>
          <w:bCs/>
          <w:iCs/>
          <w:sz w:val="22"/>
          <w:szCs w:val="28"/>
          <w:lang w:eastAsia="en-US"/>
        </w:rPr>
        <w:tab/>
        <w:t>Ways of giving notice</w:t>
      </w:r>
    </w:p>
    <w:p w:rsidR="00C73BCC" w:rsidRPr="00C73BCC" w:rsidRDefault="00C73BCC" w:rsidP="00F156DC">
      <w:pPr>
        <w:spacing w:after="220"/>
        <w:ind w:left="709"/>
        <w:outlineLvl w:val="2"/>
        <w:rPr>
          <w:rFonts w:cs="Arial"/>
          <w:bCs/>
          <w:szCs w:val="26"/>
          <w:lang w:eastAsia="en-US"/>
        </w:rPr>
      </w:pPr>
      <w:r w:rsidRPr="00C73BCC">
        <w:rPr>
          <w:rFonts w:cs="Arial"/>
          <w:bCs/>
          <w:szCs w:val="26"/>
          <w:lang w:eastAsia="en-US"/>
        </w:rPr>
        <w:t xml:space="preserve">Any notice demand or other communication to be given or served under this Lease upon a party must only be given by facsimile transmission, prepaid post or delivery to the address or facsimile number of the recipient stipulated in the Reference Table, or such other address or facsimile number as may be notified to the sender by the recipient from time to time in writing.  If notice is given by facsimile the original document must be posted on the same day as the transmission is sent. </w:t>
      </w:r>
    </w:p>
    <w:p w:rsidR="00C73BCC" w:rsidRPr="00C73BCC" w:rsidRDefault="00C73BCC" w:rsidP="00C73BCC">
      <w:pPr>
        <w:widowControl w:val="0"/>
        <w:spacing w:after="220"/>
        <w:outlineLvl w:val="1"/>
        <w:rPr>
          <w:b/>
          <w:bCs/>
          <w:iCs/>
          <w:color w:val="000000"/>
          <w:sz w:val="22"/>
          <w:szCs w:val="28"/>
          <w:lang w:eastAsia="en-US"/>
        </w:rPr>
      </w:pPr>
      <w:r w:rsidRPr="00C73BCC">
        <w:rPr>
          <w:b/>
          <w:bCs/>
          <w:iCs/>
          <w:color w:val="000000"/>
          <w:sz w:val="22"/>
          <w:szCs w:val="28"/>
          <w:lang w:eastAsia="en-US"/>
        </w:rPr>
        <w:t>9.2</w:t>
      </w:r>
      <w:r w:rsidRPr="00C73BCC">
        <w:rPr>
          <w:b/>
          <w:bCs/>
          <w:iCs/>
          <w:color w:val="000000"/>
          <w:sz w:val="22"/>
          <w:szCs w:val="28"/>
          <w:lang w:eastAsia="en-US"/>
        </w:rPr>
        <w:tab/>
        <w:t>When notice given</w:t>
      </w:r>
    </w:p>
    <w:p w:rsidR="00C73BCC" w:rsidRPr="00C73BCC" w:rsidRDefault="00C73BCC" w:rsidP="00F156DC">
      <w:pPr>
        <w:spacing w:after="220"/>
        <w:ind w:left="709"/>
        <w:outlineLvl w:val="2"/>
        <w:rPr>
          <w:rFonts w:cs="Arial"/>
          <w:bCs/>
          <w:szCs w:val="26"/>
          <w:lang w:eastAsia="en-US"/>
        </w:rPr>
      </w:pPr>
      <w:r w:rsidRPr="00C73BCC">
        <w:rPr>
          <w:rFonts w:cs="Arial"/>
          <w:bCs/>
          <w:szCs w:val="26"/>
          <w:lang w:eastAsia="en-US"/>
        </w:rPr>
        <w:t>A notice sent by post shall be deemed to have been received by the addressee at the time it would have been delivered in the published delivery times for the ordinary course of the post, unless the addressee proves otherwise.  A notice sent by fax shall be deemed to have been received by the addressee when a successful transmission report is received.  If the fax is sent outside of business hours, receipt is deemed to be on the next Business Day.</w:t>
      </w:r>
    </w:p>
    <w:p w:rsidR="00C73BCC" w:rsidRPr="00C73BCC" w:rsidRDefault="00C73BCC" w:rsidP="00C73BCC">
      <w:pPr>
        <w:widowControl w:val="0"/>
        <w:pBdr>
          <w:top w:val="single" w:sz="12" w:space="1" w:color="auto"/>
        </w:pBdr>
        <w:spacing w:after="220"/>
        <w:outlineLvl w:val="0"/>
        <w:rPr>
          <w:rFonts w:cs="Arial"/>
          <w:b/>
          <w:bCs/>
          <w:color w:val="000000"/>
          <w:sz w:val="22"/>
          <w:szCs w:val="22"/>
          <w:lang w:eastAsia="en-US"/>
        </w:rPr>
      </w:pPr>
      <w:r w:rsidRPr="00C73BCC">
        <w:rPr>
          <w:rFonts w:cs="Arial"/>
          <w:b/>
          <w:bCs/>
          <w:sz w:val="22"/>
          <w:szCs w:val="22"/>
          <w:lang w:eastAsia="en-US"/>
        </w:rPr>
        <w:t>10.</w:t>
      </w:r>
      <w:r w:rsidRPr="00C73BCC">
        <w:rPr>
          <w:rFonts w:cs="Arial"/>
          <w:b/>
          <w:bCs/>
          <w:sz w:val="22"/>
          <w:szCs w:val="22"/>
          <w:lang w:eastAsia="en-US"/>
        </w:rPr>
        <w:tab/>
        <w:t>Release, indemnity &amp; Insurance</w:t>
      </w:r>
    </w:p>
    <w:p w:rsidR="00C73BCC" w:rsidRPr="00C73BCC" w:rsidRDefault="00C73BCC" w:rsidP="00C73BCC">
      <w:pPr>
        <w:keepNext/>
        <w:spacing w:after="220"/>
        <w:outlineLvl w:val="1"/>
        <w:rPr>
          <w:b/>
          <w:bCs/>
          <w:iCs/>
          <w:sz w:val="22"/>
          <w:szCs w:val="28"/>
          <w:lang w:eastAsia="en-US"/>
        </w:rPr>
      </w:pPr>
      <w:r w:rsidRPr="00C73BCC">
        <w:rPr>
          <w:b/>
          <w:bCs/>
          <w:iCs/>
          <w:sz w:val="22"/>
          <w:szCs w:val="28"/>
          <w:lang w:eastAsia="en-US"/>
        </w:rPr>
        <w:t>10.1</w:t>
      </w:r>
      <w:r w:rsidRPr="00C73BCC">
        <w:rPr>
          <w:b/>
          <w:bCs/>
          <w:iCs/>
          <w:sz w:val="22"/>
          <w:szCs w:val="28"/>
          <w:lang w:eastAsia="en-US"/>
        </w:rPr>
        <w:tab/>
        <w:t>Indemnity</w:t>
      </w:r>
    </w:p>
    <w:p w:rsidR="00C73BCC" w:rsidRPr="00C73BCC" w:rsidRDefault="00C73BCC" w:rsidP="00F156DC">
      <w:pPr>
        <w:spacing w:before="120" w:after="120"/>
        <w:ind w:left="709"/>
        <w:jc w:val="both"/>
        <w:rPr>
          <w:szCs w:val="24"/>
          <w:lang w:eastAsia="en-US"/>
        </w:rPr>
      </w:pPr>
      <w:r w:rsidRPr="00C73BCC">
        <w:rPr>
          <w:szCs w:val="24"/>
          <w:lang w:eastAsia="en-US"/>
        </w:rPr>
        <w:t xml:space="preserve">The Lessee indemnifies and agrees to keep indemnified the State of Queensland (represented by the Department of Natural Resources and Mines), the Minister and the </w:t>
      </w:r>
      <w:r w:rsidRPr="00C73BCC">
        <w:rPr>
          <w:lang w:eastAsia="en-US"/>
        </w:rPr>
        <w:t>Trustee</w:t>
      </w:r>
      <w:r w:rsidRPr="00C73BCC">
        <w:rPr>
          <w:szCs w:val="24"/>
          <w:lang w:eastAsia="en-US"/>
        </w:rPr>
        <w:t xml:space="preserve"> (the "Indemnified parties") against all actions, suits, proceedings, claims, demands, costs, losses, damages and expenses ("Claim") arising out of or in any way connected to or resulting from the granting of this Lease to the Lessee or which is connected to or resulting from the Lessee’s use and occupation of the Premises (all of which are referred to as "the indemnified acts or omissions") save to the extent that he Claim arises as a result of any negligent act or omission of the Indemnified parties, however, any negligent act or omission of one of the Indemnified parties does not negate the indemnity to any of the other Indemnified parties.  </w:t>
      </w:r>
    </w:p>
    <w:p w:rsidR="00C73BCC" w:rsidRPr="00C73BCC" w:rsidRDefault="00C73BCC" w:rsidP="00C73BCC">
      <w:pPr>
        <w:keepNext/>
        <w:spacing w:after="220"/>
        <w:outlineLvl w:val="1"/>
        <w:rPr>
          <w:b/>
          <w:bCs/>
          <w:iCs/>
          <w:sz w:val="22"/>
          <w:szCs w:val="28"/>
          <w:lang w:eastAsia="en-US"/>
        </w:rPr>
      </w:pPr>
      <w:r w:rsidRPr="00C73BCC">
        <w:rPr>
          <w:b/>
          <w:bCs/>
          <w:iCs/>
          <w:sz w:val="22"/>
          <w:szCs w:val="28"/>
          <w:lang w:eastAsia="en-US"/>
        </w:rPr>
        <w:t>10.2</w:t>
      </w:r>
      <w:r w:rsidRPr="00C73BCC">
        <w:rPr>
          <w:b/>
          <w:bCs/>
          <w:iCs/>
          <w:sz w:val="22"/>
          <w:szCs w:val="28"/>
          <w:lang w:eastAsia="en-US"/>
        </w:rPr>
        <w:tab/>
        <w:t>Release</w:t>
      </w:r>
    </w:p>
    <w:p w:rsidR="00F156DC" w:rsidRDefault="00C73BCC" w:rsidP="00F156DC">
      <w:pPr>
        <w:ind w:left="851" w:hanging="142"/>
        <w:outlineLvl w:val="2"/>
        <w:rPr>
          <w:rFonts w:cs="Arial"/>
          <w:bCs/>
          <w:szCs w:val="26"/>
          <w:lang w:eastAsia="en-US"/>
        </w:rPr>
      </w:pPr>
      <w:r w:rsidRPr="00C73BCC">
        <w:rPr>
          <w:rFonts w:cs="Arial"/>
          <w:bCs/>
          <w:szCs w:val="26"/>
          <w:lang w:eastAsia="en-US"/>
        </w:rPr>
        <w:t>The Lessee hereby releases and discharges the Indemnified parties from any cl</w:t>
      </w:r>
      <w:r w:rsidR="00F156DC">
        <w:rPr>
          <w:rFonts w:cs="Arial"/>
          <w:bCs/>
          <w:szCs w:val="26"/>
          <w:lang w:eastAsia="en-US"/>
        </w:rPr>
        <w:t>aim relating to the indemnified</w:t>
      </w:r>
    </w:p>
    <w:p w:rsidR="00C73BCC" w:rsidRDefault="00C73BCC" w:rsidP="00F156DC">
      <w:pPr>
        <w:ind w:left="851" w:hanging="142"/>
        <w:outlineLvl w:val="2"/>
        <w:rPr>
          <w:rFonts w:cs="Arial"/>
          <w:bCs/>
          <w:szCs w:val="26"/>
          <w:lang w:eastAsia="en-US"/>
        </w:rPr>
      </w:pPr>
      <w:proofErr w:type="gramStart"/>
      <w:r w:rsidRPr="00C73BCC">
        <w:rPr>
          <w:rFonts w:cs="Arial"/>
          <w:bCs/>
          <w:szCs w:val="26"/>
          <w:lang w:eastAsia="en-US"/>
        </w:rPr>
        <w:t>acts</w:t>
      </w:r>
      <w:proofErr w:type="gramEnd"/>
      <w:r w:rsidRPr="00C73BCC">
        <w:rPr>
          <w:rFonts w:cs="Arial"/>
          <w:bCs/>
          <w:szCs w:val="26"/>
          <w:lang w:eastAsia="en-US"/>
        </w:rPr>
        <w:t xml:space="preserve"> or omissions which may be made against the Indemnified parties.</w:t>
      </w:r>
    </w:p>
    <w:p w:rsidR="00F156DC" w:rsidRPr="00C73BCC" w:rsidRDefault="00F156DC" w:rsidP="00F156DC">
      <w:pPr>
        <w:ind w:left="851" w:hanging="142"/>
        <w:outlineLvl w:val="2"/>
        <w:rPr>
          <w:rFonts w:cs="Arial"/>
          <w:bCs/>
          <w:szCs w:val="26"/>
          <w:lang w:eastAsia="en-US"/>
        </w:rPr>
      </w:pPr>
    </w:p>
    <w:p w:rsidR="00C73BCC" w:rsidRPr="00C73BCC" w:rsidRDefault="00C73BCC" w:rsidP="000876D1">
      <w:pPr>
        <w:numPr>
          <w:ilvl w:val="1"/>
          <w:numId w:val="4"/>
        </w:numPr>
        <w:tabs>
          <w:tab w:val="clear" w:pos="960"/>
          <w:tab w:val="num" w:pos="709"/>
        </w:tabs>
        <w:spacing w:after="220"/>
        <w:outlineLvl w:val="2"/>
        <w:rPr>
          <w:rFonts w:cs="Arial"/>
          <w:b/>
          <w:bCs/>
          <w:sz w:val="22"/>
          <w:szCs w:val="22"/>
          <w:lang w:eastAsia="en-US"/>
        </w:rPr>
      </w:pPr>
      <w:r w:rsidRPr="00C73BCC">
        <w:rPr>
          <w:rFonts w:cs="Arial"/>
          <w:b/>
          <w:bCs/>
          <w:sz w:val="22"/>
          <w:szCs w:val="22"/>
          <w:lang w:eastAsia="en-US"/>
        </w:rPr>
        <w:t xml:space="preserve">Insurance </w:t>
      </w:r>
    </w:p>
    <w:p w:rsidR="00C73BCC" w:rsidRPr="00C73BCC" w:rsidRDefault="00C73BCC" w:rsidP="000876D1">
      <w:pPr>
        <w:spacing w:after="220"/>
        <w:ind w:left="1418" w:hanging="709"/>
        <w:rPr>
          <w:sz w:val="22"/>
          <w:szCs w:val="24"/>
          <w:lang w:eastAsia="en-US"/>
        </w:rPr>
      </w:pPr>
      <w:r w:rsidRPr="00C73BCC">
        <w:rPr>
          <w:lang w:eastAsia="en-US"/>
        </w:rPr>
        <w:t>(a)</w:t>
      </w:r>
      <w:r w:rsidRPr="00C73BCC">
        <w:rPr>
          <w:b/>
          <w:szCs w:val="24"/>
          <w:lang w:eastAsia="en-US"/>
        </w:rPr>
        <w:tab/>
      </w:r>
      <w:bookmarkStart w:id="16" w:name="_Ref102310602"/>
      <w:r w:rsidRPr="00C73BCC">
        <w:rPr>
          <w:rFonts w:cs="Arial"/>
          <w:lang w:eastAsia="en-US"/>
        </w:rPr>
        <w:t xml:space="preserve">The Lessee must effect a public liability insurance policy with an insurer authorised under the </w:t>
      </w:r>
      <w:r w:rsidRPr="00C73BCC">
        <w:rPr>
          <w:rFonts w:cs="Arial"/>
          <w:i/>
          <w:lang w:eastAsia="en-US"/>
        </w:rPr>
        <w:t>Insurance Act 1973</w:t>
      </w:r>
      <w:r w:rsidRPr="00C73BCC">
        <w:rPr>
          <w:rFonts w:cs="Arial"/>
          <w:lang w:eastAsia="en-US"/>
        </w:rPr>
        <w:t xml:space="preserve"> (Commonwealth) or, in any other case to the satisfaction of the Minister, naming the Lessee as the insured covering legal liability for any loss of or damage to any property and for the injury (including death) to any person arising out of anything done or omitted on or about the Premises and against all claims, demands, proceedings, costs, charges and expenses whatsoever in respect thereof.  Such policy must:</w:t>
      </w:r>
      <w:bookmarkEnd w:id="16"/>
    </w:p>
    <w:p w:rsidR="00C73BCC" w:rsidRPr="00C73BCC" w:rsidRDefault="00C73BCC" w:rsidP="00C73BCC">
      <w:pPr>
        <w:numPr>
          <w:ilvl w:val="3"/>
          <w:numId w:val="5"/>
        </w:numPr>
        <w:overflowPunct w:val="0"/>
        <w:autoSpaceDE w:val="0"/>
        <w:autoSpaceDN w:val="0"/>
        <w:adjustRightInd w:val="0"/>
        <w:spacing w:before="120" w:after="120"/>
        <w:ind w:right="340"/>
        <w:jc w:val="both"/>
        <w:textAlignment w:val="baseline"/>
        <w:rPr>
          <w:rFonts w:cs="Arial"/>
          <w:lang w:eastAsia="en-US"/>
        </w:rPr>
      </w:pPr>
      <w:r w:rsidRPr="00C73BCC">
        <w:rPr>
          <w:rFonts w:cs="Arial"/>
          <w:lang w:eastAsia="en-US"/>
        </w:rPr>
        <w:lastRenderedPageBreak/>
        <w:t>be for an amount of not less than [state figure - minimum of Twenty Million Dollars ($20,000,000.00)] in respect of all claims arising out of a single event or such higher amounts as the Minister may reasonably require;</w:t>
      </w:r>
    </w:p>
    <w:p w:rsidR="00C73BCC" w:rsidRPr="00C73BCC" w:rsidRDefault="00C73BCC" w:rsidP="00C73BCC">
      <w:pPr>
        <w:numPr>
          <w:ilvl w:val="3"/>
          <w:numId w:val="5"/>
        </w:numPr>
        <w:overflowPunct w:val="0"/>
        <w:autoSpaceDE w:val="0"/>
        <w:autoSpaceDN w:val="0"/>
        <w:adjustRightInd w:val="0"/>
        <w:spacing w:before="120" w:after="120"/>
        <w:ind w:right="340"/>
        <w:jc w:val="both"/>
        <w:textAlignment w:val="baseline"/>
        <w:rPr>
          <w:rFonts w:cs="Arial"/>
          <w:lang w:eastAsia="en-US"/>
        </w:rPr>
      </w:pPr>
      <w:r w:rsidRPr="00C73BCC">
        <w:rPr>
          <w:rFonts w:cs="Arial"/>
          <w:lang w:eastAsia="en-US"/>
        </w:rPr>
        <w:t>be effected on a “claims occurring” basis so that any claim made by the Lessee under the policy after the expiration of the period of  policy cover but relating to an event occurring during the currency of the policy will be covered by the policy subject to the claim meeting the policy’s other terms and conditions;</w:t>
      </w:r>
    </w:p>
    <w:p w:rsidR="00C73BCC" w:rsidRPr="00C73BCC" w:rsidRDefault="00C73BCC" w:rsidP="00C73BCC">
      <w:pPr>
        <w:numPr>
          <w:ilvl w:val="3"/>
          <w:numId w:val="5"/>
        </w:numPr>
        <w:overflowPunct w:val="0"/>
        <w:autoSpaceDE w:val="0"/>
        <w:autoSpaceDN w:val="0"/>
        <w:adjustRightInd w:val="0"/>
        <w:spacing w:before="120" w:after="120"/>
        <w:ind w:right="340"/>
        <w:jc w:val="both"/>
        <w:textAlignment w:val="baseline"/>
        <w:rPr>
          <w:rFonts w:cs="Arial"/>
          <w:lang w:eastAsia="en-US"/>
        </w:rPr>
      </w:pPr>
      <w:r w:rsidRPr="00C73BCC">
        <w:rPr>
          <w:rFonts w:cs="Arial"/>
          <w:lang w:eastAsia="en-US"/>
        </w:rPr>
        <w:t>be effected on such other reasonable terms and conditions as may be required by the Minister; and</w:t>
      </w:r>
    </w:p>
    <w:p w:rsidR="00C73BCC" w:rsidRPr="00C73BCC" w:rsidRDefault="00C73BCC" w:rsidP="00C73BCC">
      <w:pPr>
        <w:numPr>
          <w:ilvl w:val="3"/>
          <w:numId w:val="5"/>
        </w:numPr>
        <w:overflowPunct w:val="0"/>
        <w:autoSpaceDE w:val="0"/>
        <w:autoSpaceDN w:val="0"/>
        <w:adjustRightInd w:val="0"/>
        <w:spacing w:before="120" w:after="120"/>
        <w:ind w:right="340"/>
        <w:jc w:val="both"/>
        <w:textAlignment w:val="baseline"/>
        <w:rPr>
          <w:rFonts w:cs="Arial"/>
          <w:lang w:eastAsia="en-US"/>
        </w:rPr>
      </w:pPr>
      <w:proofErr w:type="gramStart"/>
      <w:r w:rsidRPr="00C73BCC">
        <w:rPr>
          <w:rFonts w:cs="Arial"/>
          <w:lang w:eastAsia="en-US"/>
        </w:rPr>
        <w:t>be</w:t>
      </w:r>
      <w:proofErr w:type="gramEnd"/>
      <w:r w:rsidRPr="00C73BCC">
        <w:rPr>
          <w:rFonts w:cs="Arial"/>
          <w:lang w:eastAsia="en-US"/>
        </w:rPr>
        <w:t xml:space="preserve"> maintained at all times during the currency of this Lease.  </w:t>
      </w:r>
    </w:p>
    <w:p w:rsidR="00C73BCC" w:rsidRPr="00C73BCC" w:rsidRDefault="00C73BCC" w:rsidP="000876D1">
      <w:pPr>
        <w:spacing w:after="220"/>
        <w:ind w:left="1440" w:hanging="720"/>
        <w:rPr>
          <w:b/>
          <w:lang w:eastAsia="en-US"/>
        </w:rPr>
      </w:pPr>
      <w:r w:rsidRPr="00C73BCC">
        <w:rPr>
          <w:lang w:eastAsia="en-US"/>
        </w:rPr>
        <w:t>(b)</w:t>
      </w:r>
      <w:r w:rsidRPr="00C73BCC">
        <w:rPr>
          <w:lang w:eastAsia="en-US"/>
        </w:rPr>
        <w:tab/>
      </w:r>
      <w:r w:rsidRPr="00C73BCC">
        <w:rPr>
          <w:bCs/>
          <w:lang w:eastAsia="en-US"/>
        </w:rPr>
        <w:t>The Lessee must renew such policy, at the Lessee’s expense, each year during the currency of this Lease and forward a certificate of currency to the Lessor within 14 days of the commencement of each respective</w:t>
      </w:r>
      <w:r w:rsidRPr="00C73BCC">
        <w:rPr>
          <w:lang w:eastAsia="en-US"/>
        </w:rPr>
        <w:t xml:space="preserve"> renewal period</w:t>
      </w:r>
    </w:p>
    <w:p w:rsidR="00C73BCC" w:rsidRPr="00C73BCC" w:rsidRDefault="00C73BCC" w:rsidP="000876D1">
      <w:pPr>
        <w:spacing w:after="220"/>
        <w:ind w:left="1440" w:hanging="720"/>
        <w:rPr>
          <w:lang w:eastAsia="en-US"/>
        </w:rPr>
      </w:pPr>
      <w:r w:rsidRPr="00C73BCC">
        <w:rPr>
          <w:lang w:eastAsia="en-US"/>
        </w:rPr>
        <w:t>(c)</w:t>
      </w:r>
      <w:r w:rsidRPr="00C73BCC">
        <w:rPr>
          <w:lang w:eastAsia="en-US"/>
        </w:rPr>
        <w:tab/>
        <w:t>Upon receipt of a Notice of Cancellation, the Lessee must immediately effect another public liability policy in accordance with the provisions of this condition.</w:t>
      </w:r>
    </w:p>
    <w:p w:rsidR="00C73BCC" w:rsidRPr="00C73BCC" w:rsidRDefault="00C73BCC" w:rsidP="000876D1">
      <w:pPr>
        <w:spacing w:after="220"/>
        <w:ind w:left="1440" w:hanging="720"/>
        <w:rPr>
          <w:lang w:eastAsia="en-US"/>
        </w:rPr>
      </w:pPr>
      <w:r w:rsidRPr="00C73BCC">
        <w:rPr>
          <w:rFonts w:cs="Arial"/>
        </w:rPr>
        <w:t>(d)</w:t>
      </w:r>
      <w:r w:rsidRPr="00C73BCC">
        <w:rPr>
          <w:rFonts w:cs="Arial"/>
        </w:rPr>
        <w:tab/>
        <w:t>The Lessor must, within 14 days of becoming aware of any of the following occurrences,</w:t>
      </w:r>
      <w:r w:rsidRPr="00C73BCC">
        <w:rPr>
          <w:rFonts w:cs="Arial"/>
          <w:lang w:eastAsia="en-US"/>
        </w:rPr>
        <w:t xml:space="preserve"> </w:t>
      </w:r>
      <w:r w:rsidRPr="00C73BCC">
        <w:rPr>
          <w:rFonts w:cs="Arial"/>
        </w:rPr>
        <w:t>inform the Minister in writing, of any such occurrences:</w:t>
      </w:r>
    </w:p>
    <w:p w:rsidR="00C73BCC" w:rsidRPr="00C73BCC" w:rsidRDefault="00C73BCC" w:rsidP="00C73BCC">
      <w:pPr>
        <w:numPr>
          <w:ilvl w:val="3"/>
          <w:numId w:val="6"/>
        </w:numPr>
        <w:spacing w:after="220"/>
        <w:outlineLvl w:val="2"/>
        <w:rPr>
          <w:rFonts w:cs="Arial"/>
          <w:bCs/>
          <w:szCs w:val="26"/>
        </w:rPr>
      </w:pPr>
      <w:r w:rsidRPr="00C73BCC">
        <w:rPr>
          <w:rFonts w:cs="Arial"/>
          <w:bCs/>
          <w:szCs w:val="26"/>
        </w:rPr>
        <w:t>the Lessee's failure to renew the public liability insurance cover as required under the terms and conditions of the Lease agreement between the Lessee and the Lessor ("the agreement");</w:t>
      </w:r>
    </w:p>
    <w:p w:rsidR="00C73BCC" w:rsidRPr="00C73BCC" w:rsidRDefault="00C73BCC" w:rsidP="00C73BCC">
      <w:pPr>
        <w:numPr>
          <w:ilvl w:val="3"/>
          <w:numId w:val="6"/>
        </w:numPr>
        <w:spacing w:after="220"/>
        <w:outlineLvl w:val="2"/>
        <w:rPr>
          <w:rFonts w:cs="Arial"/>
          <w:bCs/>
          <w:szCs w:val="26"/>
        </w:rPr>
      </w:pPr>
      <w:proofErr w:type="gramStart"/>
      <w:r w:rsidRPr="00C73BCC">
        <w:rPr>
          <w:rFonts w:cs="Arial"/>
          <w:bCs/>
          <w:szCs w:val="26"/>
        </w:rPr>
        <w:t>the</w:t>
      </w:r>
      <w:proofErr w:type="gramEnd"/>
      <w:r w:rsidRPr="00C73BCC">
        <w:rPr>
          <w:rFonts w:cs="Arial"/>
          <w:bCs/>
          <w:szCs w:val="26"/>
        </w:rPr>
        <w:t xml:space="preserve"> Lessee's failure to forward to the Lessor within 14 days after the commencement of a renewal period for such cover, a copy of the certificate of currency as required under the agreement.</w:t>
      </w:r>
    </w:p>
    <w:p w:rsidR="00C73BCC" w:rsidRPr="00C73BCC" w:rsidRDefault="00C73BCC" w:rsidP="00C73BCC">
      <w:pPr>
        <w:numPr>
          <w:ilvl w:val="3"/>
          <w:numId w:val="6"/>
        </w:numPr>
        <w:spacing w:after="220"/>
        <w:outlineLvl w:val="2"/>
        <w:rPr>
          <w:rFonts w:cs="Arial"/>
          <w:bCs/>
          <w:szCs w:val="26"/>
        </w:rPr>
      </w:pPr>
      <w:proofErr w:type="gramStart"/>
      <w:r w:rsidRPr="00C73BCC">
        <w:rPr>
          <w:rFonts w:cs="Arial"/>
          <w:bCs/>
          <w:szCs w:val="26"/>
        </w:rPr>
        <w:t>receipt</w:t>
      </w:r>
      <w:proofErr w:type="gramEnd"/>
      <w:r w:rsidRPr="00C73BCC">
        <w:rPr>
          <w:rFonts w:cs="Arial"/>
          <w:bCs/>
          <w:szCs w:val="26"/>
        </w:rPr>
        <w:t xml:space="preserve"> by the Lessor of a Notice of Cancellation in relation to such cover.</w:t>
      </w:r>
    </w:p>
    <w:p w:rsidR="00C73BCC" w:rsidRPr="00C73BCC" w:rsidRDefault="00C73BCC" w:rsidP="00C73BCC">
      <w:pPr>
        <w:keepNext/>
        <w:spacing w:after="220"/>
        <w:outlineLvl w:val="1"/>
        <w:rPr>
          <w:b/>
          <w:bCs/>
          <w:iCs/>
          <w:sz w:val="22"/>
          <w:szCs w:val="28"/>
          <w:lang w:eastAsia="en-US"/>
        </w:rPr>
      </w:pPr>
      <w:bookmarkStart w:id="17" w:name="_Toc163021457"/>
      <w:r w:rsidRPr="00C73BCC">
        <w:rPr>
          <w:b/>
          <w:bCs/>
          <w:iCs/>
          <w:sz w:val="22"/>
          <w:szCs w:val="28"/>
          <w:lang w:eastAsia="en-US"/>
        </w:rPr>
        <w:t>10.4</w:t>
      </w:r>
      <w:r w:rsidRPr="00C73BCC">
        <w:rPr>
          <w:b/>
          <w:bCs/>
          <w:iCs/>
          <w:sz w:val="22"/>
          <w:szCs w:val="28"/>
          <w:lang w:eastAsia="en-US"/>
        </w:rPr>
        <w:tab/>
        <w:t>Government Lessee</w:t>
      </w:r>
      <w:bookmarkEnd w:id="17"/>
    </w:p>
    <w:p w:rsidR="00C73BCC" w:rsidRPr="00C73BCC" w:rsidRDefault="00C73BCC" w:rsidP="000876D1">
      <w:pPr>
        <w:spacing w:after="220"/>
        <w:ind w:left="720"/>
        <w:rPr>
          <w:rFonts w:cs="Arial"/>
          <w:lang w:eastAsia="en-US"/>
        </w:rPr>
      </w:pPr>
      <w:r w:rsidRPr="00C73BCC">
        <w:rPr>
          <w:rFonts w:cs="Arial"/>
          <w:lang w:eastAsia="en-US"/>
        </w:rPr>
        <w:t xml:space="preserve">Clause 10.1 of this clause will be satisfied if the Lessee is the State of Queensland or a statutory authority eligible for cover under the Queensland Government Insurance Fund and is insured and continues to be insured by the Queensland Government Insurance Fund. </w:t>
      </w:r>
    </w:p>
    <w:p w:rsidR="00C73BCC" w:rsidRPr="00C73BCC" w:rsidRDefault="00C73BCC" w:rsidP="00C73BCC">
      <w:pPr>
        <w:keepNext/>
        <w:spacing w:after="220"/>
        <w:outlineLvl w:val="1"/>
        <w:rPr>
          <w:b/>
          <w:bCs/>
          <w:iCs/>
          <w:sz w:val="22"/>
          <w:szCs w:val="28"/>
          <w:lang w:eastAsia="en-US"/>
        </w:rPr>
      </w:pPr>
      <w:bookmarkStart w:id="18" w:name="_Toc163021458"/>
      <w:r w:rsidRPr="00C73BCC">
        <w:rPr>
          <w:b/>
          <w:bCs/>
          <w:iCs/>
          <w:sz w:val="22"/>
          <w:szCs w:val="28"/>
          <w:lang w:eastAsia="en-US"/>
        </w:rPr>
        <w:t>10.5</w:t>
      </w:r>
      <w:r w:rsidRPr="00C73BCC">
        <w:rPr>
          <w:b/>
          <w:bCs/>
          <w:iCs/>
          <w:sz w:val="22"/>
          <w:szCs w:val="28"/>
          <w:lang w:eastAsia="en-US"/>
        </w:rPr>
        <w:tab/>
        <w:t>Keep Lessor and Minister Informed</w:t>
      </w:r>
      <w:bookmarkEnd w:id="18"/>
    </w:p>
    <w:p w:rsidR="00C73BCC" w:rsidRPr="00C73BCC" w:rsidRDefault="00C73BCC" w:rsidP="000876D1">
      <w:pPr>
        <w:spacing w:after="220"/>
        <w:ind w:left="720"/>
        <w:rPr>
          <w:rFonts w:cs="Arial"/>
          <w:b/>
          <w:lang w:eastAsia="en-US"/>
        </w:rPr>
      </w:pPr>
      <w:r w:rsidRPr="00C73BCC">
        <w:rPr>
          <w:szCs w:val="24"/>
          <w:lang w:eastAsia="en-US"/>
        </w:rPr>
        <w:t xml:space="preserve">The Lessee must, as soon as practicable, inform the Lessor, the Minister and the Minister administering the </w:t>
      </w:r>
      <w:r w:rsidRPr="00C73BCC">
        <w:rPr>
          <w:i/>
          <w:iCs/>
          <w:szCs w:val="24"/>
          <w:lang w:eastAsia="en-US"/>
        </w:rPr>
        <w:t>Land Act 1994</w:t>
      </w:r>
      <w:r w:rsidRPr="00C73BCC">
        <w:rPr>
          <w:szCs w:val="24"/>
          <w:lang w:eastAsia="en-US"/>
        </w:rPr>
        <w:t xml:space="preserve"> in writing, of the occurrence of any event that the Lessee considers is likely to give rise to a claim under the policy of insurance effected and must ensure that the Lessor, the Minister and the Minister administering the </w:t>
      </w:r>
      <w:r w:rsidRPr="00C73BCC">
        <w:rPr>
          <w:i/>
          <w:iCs/>
          <w:szCs w:val="24"/>
          <w:lang w:eastAsia="en-US"/>
        </w:rPr>
        <w:t>Land Act 1994</w:t>
      </w:r>
      <w:r w:rsidRPr="00C73BCC">
        <w:rPr>
          <w:szCs w:val="24"/>
          <w:lang w:eastAsia="en-US"/>
        </w:rPr>
        <w:t xml:space="preserve"> are kept fully informed of subsequent actions and developments concerning the claim</w:t>
      </w:r>
      <w:r w:rsidRPr="00C73BCC">
        <w:rPr>
          <w:b/>
          <w:szCs w:val="24"/>
          <w:lang w:eastAsia="en-US"/>
        </w:rPr>
        <w:t>.</w:t>
      </w:r>
    </w:p>
    <w:p w:rsidR="00C73BCC" w:rsidRPr="00C73BCC" w:rsidRDefault="00C73BCC" w:rsidP="00C73BCC">
      <w:pPr>
        <w:widowControl w:val="0"/>
        <w:pBdr>
          <w:top w:val="single" w:sz="12" w:space="1" w:color="auto"/>
        </w:pBdr>
        <w:spacing w:after="220"/>
        <w:outlineLvl w:val="0"/>
        <w:rPr>
          <w:rFonts w:cs="Arial"/>
          <w:b/>
          <w:bCs/>
          <w:sz w:val="22"/>
          <w:szCs w:val="22"/>
          <w:lang w:eastAsia="en-US"/>
        </w:rPr>
      </w:pPr>
      <w:r w:rsidRPr="00C73BCC">
        <w:rPr>
          <w:rFonts w:cs="Arial"/>
          <w:b/>
          <w:bCs/>
          <w:sz w:val="22"/>
          <w:szCs w:val="22"/>
          <w:lang w:eastAsia="en-US"/>
        </w:rPr>
        <w:t>11</w:t>
      </w:r>
      <w:r w:rsidRPr="00C73BCC">
        <w:rPr>
          <w:rFonts w:cs="Arial"/>
          <w:b/>
          <w:bCs/>
          <w:color w:val="000000"/>
          <w:sz w:val="22"/>
          <w:szCs w:val="22"/>
          <w:lang w:eastAsia="en-US"/>
        </w:rPr>
        <w:t>.</w:t>
      </w:r>
      <w:r w:rsidRPr="00C73BCC">
        <w:rPr>
          <w:rFonts w:cs="Arial"/>
          <w:b/>
          <w:bCs/>
          <w:color w:val="000000"/>
          <w:sz w:val="22"/>
          <w:szCs w:val="22"/>
          <w:lang w:eastAsia="en-US"/>
        </w:rPr>
        <w:tab/>
        <w:t>Miscellaneous</w:t>
      </w:r>
    </w:p>
    <w:p w:rsidR="00C73BCC" w:rsidRPr="00C73BCC" w:rsidRDefault="00C73BCC" w:rsidP="00C73BCC">
      <w:pPr>
        <w:widowControl w:val="0"/>
        <w:spacing w:after="220"/>
        <w:outlineLvl w:val="1"/>
        <w:rPr>
          <w:b/>
          <w:bCs/>
          <w:iCs/>
          <w:sz w:val="22"/>
          <w:szCs w:val="28"/>
          <w:lang w:eastAsia="en-US"/>
        </w:rPr>
      </w:pPr>
      <w:r w:rsidRPr="00C73BCC">
        <w:rPr>
          <w:b/>
          <w:bCs/>
          <w:iCs/>
          <w:sz w:val="22"/>
          <w:szCs w:val="28"/>
          <w:lang w:eastAsia="en-US"/>
        </w:rPr>
        <w:t>11.1</w:t>
      </w:r>
      <w:r w:rsidRPr="00C73BCC">
        <w:rPr>
          <w:b/>
          <w:bCs/>
          <w:iCs/>
          <w:sz w:val="22"/>
          <w:szCs w:val="28"/>
          <w:lang w:eastAsia="en-US"/>
        </w:rPr>
        <w:tab/>
        <w:t>No waiver</w:t>
      </w:r>
    </w:p>
    <w:p w:rsidR="00C73BCC" w:rsidRDefault="00C73BCC" w:rsidP="000876D1">
      <w:pPr>
        <w:widowControl w:val="0"/>
        <w:suppressAutoHyphens/>
        <w:spacing w:after="220"/>
        <w:ind w:left="720"/>
        <w:rPr>
          <w:color w:val="000000"/>
          <w:szCs w:val="24"/>
          <w:lang w:eastAsia="en-US"/>
        </w:rPr>
      </w:pPr>
      <w:r w:rsidRPr="00C73BCC">
        <w:rPr>
          <w:color w:val="000000"/>
          <w:szCs w:val="24"/>
          <w:lang w:eastAsia="en-US"/>
        </w:rPr>
        <w:t>Should there be any delay or indulgence on the part of a party in the exercise by it of any of its rights, powers or remedies under this Lease, such delay or indulgence shall not be deemed to be a waiver of such rights powers or remedies except where specifically communicated to the other party in writing.</w:t>
      </w:r>
    </w:p>
    <w:p w:rsidR="000876D1" w:rsidRPr="00C73BCC" w:rsidRDefault="000876D1" w:rsidP="00C73BCC">
      <w:pPr>
        <w:widowControl w:val="0"/>
        <w:suppressAutoHyphens/>
        <w:spacing w:after="220"/>
        <w:ind w:left="964"/>
        <w:rPr>
          <w:color w:val="000000"/>
          <w:szCs w:val="24"/>
          <w:lang w:eastAsia="en-US"/>
        </w:rPr>
      </w:pPr>
    </w:p>
    <w:p w:rsidR="00C73BCC" w:rsidRPr="00C73BCC" w:rsidRDefault="00C73BCC" w:rsidP="00C73BCC">
      <w:pPr>
        <w:widowControl w:val="0"/>
        <w:spacing w:after="220"/>
        <w:outlineLvl w:val="1"/>
        <w:rPr>
          <w:b/>
          <w:bCs/>
          <w:iCs/>
          <w:sz w:val="22"/>
          <w:szCs w:val="28"/>
          <w:lang w:eastAsia="en-US"/>
        </w:rPr>
      </w:pPr>
      <w:r w:rsidRPr="00C73BCC">
        <w:rPr>
          <w:b/>
          <w:bCs/>
          <w:iCs/>
          <w:sz w:val="22"/>
          <w:szCs w:val="28"/>
          <w:lang w:eastAsia="en-US"/>
        </w:rPr>
        <w:t>11.2</w:t>
      </w:r>
      <w:r w:rsidRPr="00C73BCC">
        <w:rPr>
          <w:b/>
          <w:bCs/>
          <w:iCs/>
          <w:sz w:val="22"/>
          <w:szCs w:val="28"/>
          <w:lang w:eastAsia="en-US"/>
        </w:rPr>
        <w:tab/>
        <w:t>Consents</w:t>
      </w:r>
    </w:p>
    <w:p w:rsidR="00C73BCC" w:rsidRPr="00C73BCC" w:rsidRDefault="00C73BCC" w:rsidP="000876D1">
      <w:pPr>
        <w:widowControl w:val="0"/>
        <w:suppressAutoHyphens/>
        <w:spacing w:after="220"/>
        <w:ind w:left="720"/>
        <w:rPr>
          <w:color w:val="000000"/>
          <w:szCs w:val="24"/>
          <w:lang w:eastAsia="en-US"/>
        </w:rPr>
      </w:pPr>
      <w:r w:rsidRPr="00C73BCC">
        <w:rPr>
          <w:color w:val="000000"/>
          <w:szCs w:val="24"/>
          <w:lang w:eastAsia="en-US"/>
        </w:rPr>
        <w:t>Any permission, consent or approval to be given by the Trustee must not be unreasonably withheld but may be given subject to reasonable conditions.</w:t>
      </w:r>
    </w:p>
    <w:p w:rsidR="00C73BCC" w:rsidRPr="00C73BCC" w:rsidRDefault="00C73BCC" w:rsidP="00C73BCC">
      <w:pPr>
        <w:widowControl w:val="0"/>
        <w:spacing w:after="220"/>
        <w:outlineLvl w:val="1"/>
        <w:rPr>
          <w:b/>
          <w:bCs/>
          <w:iCs/>
          <w:sz w:val="22"/>
          <w:szCs w:val="28"/>
          <w:lang w:eastAsia="en-US"/>
        </w:rPr>
      </w:pPr>
      <w:r w:rsidRPr="00C73BCC">
        <w:rPr>
          <w:b/>
          <w:bCs/>
          <w:iCs/>
          <w:sz w:val="22"/>
          <w:szCs w:val="28"/>
          <w:lang w:eastAsia="en-US"/>
        </w:rPr>
        <w:lastRenderedPageBreak/>
        <w:t>11.3</w:t>
      </w:r>
      <w:r w:rsidRPr="00C73BCC">
        <w:rPr>
          <w:b/>
          <w:bCs/>
          <w:iCs/>
          <w:sz w:val="22"/>
          <w:szCs w:val="28"/>
          <w:lang w:eastAsia="en-US"/>
        </w:rPr>
        <w:tab/>
        <w:t>Property Law Act exclusions</w:t>
      </w:r>
    </w:p>
    <w:p w:rsidR="00C73BCC" w:rsidRPr="00C73BCC" w:rsidRDefault="00C73BCC" w:rsidP="000876D1">
      <w:pPr>
        <w:widowControl w:val="0"/>
        <w:spacing w:after="220"/>
        <w:ind w:left="720"/>
        <w:rPr>
          <w:szCs w:val="24"/>
          <w:lang w:eastAsia="en-US"/>
        </w:rPr>
      </w:pPr>
      <w:r w:rsidRPr="00C73BCC">
        <w:rPr>
          <w:szCs w:val="24"/>
          <w:lang w:eastAsia="en-US"/>
        </w:rPr>
        <w:t>The obligations and powers implied under Sections 105 and 107 of the Property Law Act 1974 are expressly excluded from this Lease.</w:t>
      </w:r>
    </w:p>
    <w:p w:rsidR="00C73BCC" w:rsidRPr="00C73BCC" w:rsidRDefault="00C73BCC" w:rsidP="00C73BCC">
      <w:pPr>
        <w:widowControl w:val="0"/>
        <w:spacing w:after="220"/>
        <w:outlineLvl w:val="1"/>
        <w:rPr>
          <w:b/>
          <w:bCs/>
          <w:iCs/>
          <w:sz w:val="22"/>
          <w:szCs w:val="28"/>
          <w:lang w:eastAsia="en-US"/>
        </w:rPr>
      </w:pPr>
      <w:r w:rsidRPr="00C73BCC">
        <w:rPr>
          <w:b/>
          <w:bCs/>
          <w:iCs/>
          <w:sz w:val="22"/>
          <w:szCs w:val="28"/>
          <w:lang w:eastAsia="en-US"/>
        </w:rPr>
        <w:t>11.4</w:t>
      </w:r>
      <w:r w:rsidRPr="00C73BCC">
        <w:rPr>
          <w:b/>
          <w:bCs/>
          <w:iCs/>
          <w:sz w:val="22"/>
          <w:szCs w:val="28"/>
          <w:lang w:eastAsia="en-US"/>
        </w:rPr>
        <w:tab/>
        <w:t xml:space="preserve">Superseded Acts </w:t>
      </w:r>
      <w:proofErr w:type="spellStart"/>
      <w:r w:rsidRPr="00C73BCC">
        <w:rPr>
          <w:b/>
          <w:bCs/>
          <w:iCs/>
          <w:sz w:val="22"/>
          <w:szCs w:val="28"/>
          <w:lang w:eastAsia="en-US"/>
        </w:rPr>
        <w:t>etc</w:t>
      </w:r>
      <w:proofErr w:type="spellEnd"/>
    </w:p>
    <w:p w:rsidR="00C73BCC" w:rsidRPr="00C73BCC" w:rsidRDefault="00C73BCC" w:rsidP="000876D1">
      <w:pPr>
        <w:widowControl w:val="0"/>
        <w:spacing w:after="220"/>
        <w:ind w:left="720"/>
        <w:rPr>
          <w:szCs w:val="24"/>
          <w:lang w:eastAsia="en-US"/>
        </w:rPr>
      </w:pPr>
      <w:r w:rsidRPr="00C73BCC">
        <w:rPr>
          <w:szCs w:val="24"/>
          <w:lang w:eastAsia="en-US"/>
        </w:rPr>
        <w:t>Where a law referred to in this Lease is renamed, superseded or replaced with another law, then references in this Lease will be taken to be changed in a corresponding manner, except where the context requires otherwise.</w:t>
      </w:r>
    </w:p>
    <w:p w:rsidR="00C73BCC" w:rsidRPr="00C73BCC" w:rsidRDefault="00C73BCC" w:rsidP="00C73BCC">
      <w:pPr>
        <w:widowControl w:val="0"/>
        <w:spacing w:after="220"/>
        <w:outlineLvl w:val="1"/>
        <w:rPr>
          <w:b/>
          <w:bCs/>
          <w:iCs/>
          <w:sz w:val="22"/>
          <w:szCs w:val="28"/>
          <w:lang w:eastAsia="en-US"/>
        </w:rPr>
      </w:pPr>
      <w:r w:rsidRPr="00C73BCC">
        <w:rPr>
          <w:b/>
          <w:bCs/>
          <w:iCs/>
          <w:sz w:val="22"/>
          <w:szCs w:val="28"/>
          <w:lang w:eastAsia="en-US"/>
        </w:rPr>
        <w:t>11.5</w:t>
      </w:r>
      <w:r w:rsidRPr="00C73BCC">
        <w:rPr>
          <w:b/>
          <w:bCs/>
          <w:iCs/>
          <w:sz w:val="22"/>
          <w:szCs w:val="28"/>
          <w:lang w:eastAsia="en-US"/>
        </w:rPr>
        <w:tab/>
        <w:t>Further assurances</w:t>
      </w:r>
    </w:p>
    <w:p w:rsidR="00C73BCC" w:rsidRPr="00C73BCC" w:rsidRDefault="00C73BCC" w:rsidP="000876D1">
      <w:pPr>
        <w:widowControl w:val="0"/>
        <w:spacing w:after="220"/>
        <w:ind w:firstLine="720"/>
        <w:rPr>
          <w:szCs w:val="24"/>
          <w:lang w:eastAsia="en-US"/>
        </w:rPr>
      </w:pPr>
      <w:r w:rsidRPr="00C73BCC">
        <w:rPr>
          <w:szCs w:val="24"/>
          <w:lang w:eastAsia="en-US"/>
        </w:rPr>
        <w:t>Where a party to this Lease has an obligation or right to do something, then the other party:</w:t>
      </w:r>
    </w:p>
    <w:p w:rsidR="00C73BCC" w:rsidRPr="00C73BCC" w:rsidRDefault="00C73BCC" w:rsidP="00C73BCC">
      <w:pPr>
        <w:widowControl w:val="0"/>
        <w:numPr>
          <w:ilvl w:val="2"/>
          <w:numId w:val="7"/>
        </w:numPr>
        <w:spacing w:after="220"/>
        <w:outlineLvl w:val="2"/>
        <w:rPr>
          <w:rFonts w:cs="Arial"/>
          <w:bCs/>
          <w:szCs w:val="26"/>
          <w:lang w:eastAsia="en-US"/>
        </w:rPr>
      </w:pPr>
      <w:r w:rsidRPr="00C73BCC">
        <w:rPr>
          <w:rFonts w:cs="Arial"/>
          <w:bCs/>
          <w:szCs w:val="26"/>
          <w:lang w:eastAsia="en-US"/>
        </w:rPr>
        <w:t xml:space="preserve">must not unreasonably do anything which prevents the party from performing its obligation or exercising its right; and </w:t>
      </w:r>
    </w:p>
    <w:p w:rsidR="00C73BCC" w:rsidRPr="00C73BCC" w:rsidRDefault="00C73BCC" w:rsidP="00C73BCC">
      <w:pPr>
        <w:widowControl w:val="0"/>
        <w:numPr>
          <w:ilvl w:val="2"/>
          <w:numId w:val="7"/>
        </w:numPr>
        <w:spacing w:after="220"/>
        <w:outlineLvl w:val="2"/>
        <w:rPr>
          <w:rFonts w:cs="Arial"/>
          <w:bCs/>
          <w:szCs w:val="26"/>
          <w:lang w:eastAsia="en-US"/>
        </w:rPr>
      </w:pPr>
      <w:proofErr w:type="gramStart"/>
      <w:r w:rsidRPr="00C73BCC">
        <w:rPr>
          <w:rFonts w:cs="Arial"/>
          <w:bCs/>
          <w:szCs w:val="26"/>
          <w:lang w:eastAsia="en-US"/>
        </w:rPr>
        <w:t>must</w:t>
      </w:r>
      <w:proofErr w:type="gramEnd"/>
      <w:r w:rsidRPr="00C73BCC">
        <w:rPr>
          <w:rFonts w:cs="Arial"/>
          <w:bCs/>
          <w:szCs w:val="26"/>
          <w:lang w:eastAsia="en-US"/>
        </w:rPr>
        <w:t xml:space="preserve"> at the other party's expense sign any documents or do any acts reasonably required to assist the other party performing the obligation or exercising the right, except in circumstances where doing so would materially prejudice the party.</w:t>
      </w:r>
    </w:p>
    <w:p w:rsidR="00C73BCC" w:rsidRPr="00C73BCC" w:rsidRDefault="00C73BCC" w:rsidP="00C73BCC">
      <w:pPr>
        <w:keepNext/>
        <w:spacing w:after="220"/>
        <w:outlineLvl w:val="1"/>
        <w:rPr>
          <w:b/>
          <w:bCs/>
          <w:iCs/>
          <w:sz w:val="22"/>
          <w:szCs w:val="28"/>
          <w:lang w:eastAsia="en-US"/>
        </w:rPr>
      </w:pPr>
      <w:r w:rsidRPr="00C73BCC">
        <w:rPr>
          <w:b/>
          <w:bCs/>
          <w:iCs/>
          <w:sz w:val="22"/>
          <w:szCs w:val="28"/>
          <w:lang w:eastAsia="en-US"/>
        </w:rPr>
        <w:t>11.6</w:t>
      </w:r>
      <w:r w:rsidRPr="00C73BCC">
        <w:rPr>
          <w:b/>
          <w:bCs/>
          <w:iCs/>
          <w:sz w:val="22"/>
          <w:szCs w:val="28"/>
          <w:lang w:eastAsia="en-US"/>
        </w:rPr>
        <w:tab/>
        <w:t>GST</w:t>
      </w:r>
    </w:p>
    <w:p w:rsidR="00C73BCC" w:rsidRPr="00C73BCC" w:rsidRDefault="00C73BCC" w:rsidP="000876D1">
      <w:pPr>
        <w:spacing w:after="220"/>
        <w:ind w:left="720"/>
        <w:outlineLvl w:val="2"/>
        <w:rPr>
          <w:rFonts w:cs="Arial"/>
          <w:bCs/>
          <w:szCs w:val="26"/>
          <w:lang w:eastAsia="en-US"/>
        </w:rPr>
      </w:pPr>
      <w:r w:rsidRPr="00C73BCC">
        <w:rPr>
          <w:rFonts w:cs="Arial"/>
          <w:bCs/>
          <w:szCs w:val="26"/>
          <w:lang w:eastAsia="en-US"/>
        </w:rPr>
        <w:t xml:space="preserve">In this clause, “GST”, “tax invoice”, “supply”, “supplier” and “recipient” have the same meaning as in </w:t>
      </w:r>
      <w:r w:rsidRPr="00C73BCC">
        <w:rPr>
          <w:rFonts w:cs="Arial"/>
          <w:bCs/>
          <w:i/>
          <w:szCs w:val="26"/>
          <w:lang w:eastAsia="en-US"/>
        </w:rPr>
        <w:t>A New Tax System (Goods and Services Tax) Act 1999</w:t>
      </w:r>
      <w:r w:rsidRPr="00C73BCC">
        <w:rPr>
          <w:rFonts w:cs="Arial"/>
          <w:bCs/>
          <w:szCs w:val="26"/>
          <w:lang w:eastAsia="en-US"/>
        </w:rPr>
        <w:t xml:space="preserve"> (</w:t>
      </w:r>
      <w:proofErr w:type="spellStart"/>
      <w:r w:rsidRPr="00C73BCC">
        <w:rPr>
          <w:rFonts w:cs="Arial"/>
          <w:bCs/>
          <w:szCs w:val="26"/>
          <w:lang w:eastAsia="en-US"/>
        </w:rPr>
        <w:t>Cwth</w:t>
      </w:r>
      <w:proofErr w:type="spellEnd"/>
      <w:r w:rsidRPr="00C73BCC">
        <w:rPr>
          <w:rFonts w:cs="Arial"/>
          <w:bCs/>
          <w:szCs w:val="26"/>
          <w:lang w:eastAsia="en-US"/>
        </w:rPr>
        <w:t>).</w:t>
      </w:r>
    </w:p>
    <w:p w:rsidR="00C73BCC" w:rsidRPr="00C73BCC" w:rsidRDefault="00C73BCC" w:rsidP="000876D1">
      <w:pPr>
        <w:spacing w:after="220"/>
        <w:ind w:left="720"/>
        <w:outlineLvl w:val="2"/>
        <w:rPr>
          <w:rFonts w:cs="Arial"/>
          <w:bCs/>
          <w:szCs w:val="26"/>
          <w:lang w:eastAsia="en-US"/>
        </w:rPr>
      </w:pPr>
      <w:r w:rsidRPr="00C73BCC">
        <w:rPr>
          <w:rFonts w:cs="Arial"/>
          <w:bCs/>
          <w:szCs w:val="26"/>
          <w:lang w:eastAsia="en-US"/>
        </w:rPr>
        <w:t>All payments to be made by the Lessee under this Lease (including but not limited to rent) are calculated exclusive of GST.</w:t>
      </w:r>
    </w:p>
    <w:p w:rsidR="00C73BCC" w:rsidRPr="00C73BCC" w:rsidRDefault="00C73BCC" w:rsidP="000876D1">
      <w:pPr>
        <w:spacing w:after="220"/>
        <w:ind w:left="720"/>
        <w:outlineLvl w:val="2"/>
        <w:rPr>
          <w:rFonts w:cs="Arial"/>
          <w:bCs/>
          <w:szCs w:val="26"/>
          <w:lang w:eastAsia="en-US"/>
        </w:rPr>
      </w:pPr>
      <w:r w:rsidRPr="00C73BCC">
        <w:rPr>
          <w:rFonts w:cs="Arial"/>
          <w:bCs/>
          <w:szCs w:val="26"/>
          <w:lang w:eastAsia="en-US"/>
        </w:rPr>
        <w:t>If GST is or will be assessed on the provision of goods, services or any other supply under this Lease, then the recipient of the supply shall, in addition to all payments whatsoever contracted to be made under this Lease, pay the supplier upon receipt of a valid tax invoice, the relevant GST amount.</w:t>
      </w:r>
    </w:p>
    <w:p w:rsidR="00C73BCC" w:rsidRPr="00C73BCC" w:rsidRDefault="00C73BCC" w:rsidP="00C73BCC">
      <w:pPr>
        <w:widowControl w:val="0"/>
        <w:pBdr>
          <w:top w:val="single" w:sz="18" w:space="1" w:color="auto"/>
        </w:pBdr>
        <w:spacing w:after="220"/>
        <w:outlineLvl w:val="1"/>
        <w:rPr>
          <w:b/>
          <w:bCs/>
          <w:iCs/>
          <w:sz w:val="22"/>
          <w:szCs w:val="28"/>
          <w:lang w:eastAsia="en-US"/>
        </w:rPr>
      </w:pPr>
      <w:r w:rsidRPr="00C73BCC">
        <w:rPr>
          <w:b/>
          <w:bCs/>
          <w:iCs/>
          <w:sz w:val="22"/>
          <w:szCs w:val="28"/>
          <w:lang w:eastAsia="en-US"/>
        </w:rPr>
        <w:t>12</w:t>
      </w:r>
      <w:r w:rsidR="000876D1">
        <w:rPr>
          <w:b/>
          <w:bCs/>
          <w:iCs/>
          <w:sz w:val="22"/>
          <w:szCs w:val="28"/>
          <w:lang w:eastAsia="en-US"/>
        </w:rPr>
        <w:t>.</w:t>
      </w:r>
      <w:r w:rsidRPr="00C73BCC">
        <w:rPr>
          <w:b/>
          <w:bCs/>
          <w:iCs/>
          <w:sz w:val="22"/>
          <w:szCs w:val="28"/>
          <w:lang w:eastAsia="en-US"/>
        </w:rPr>
        <w:tab/>
        <w:t>Costs generally</w:t>
      </w:r>
    </w:p>
    <w:p w:rsidR="00C73BCC" w:rsidRPr="00C73BCC" w:rsidRDefault="00C73BCC" w:rsidP="000876D1">
      <w:pPr>
        <w:widowControl w:val="0"/>
        <w:suppressAutoHyphens/>
        <w:spacing w:after="220"/>
        <w:ind w:left="720"/>
        <w:rPr>
          <w:color w:val="000000"/>
          <w:szCs w:val="24"/>
          <w:lang w:eastAsia="en-US"/>
        </w:rPr>
      </w:pPr>
      <w:r w:rsidRPr="00C73BCC">
        <w:rPr>
          <w:color w:val="000000"/>
          <w:szCs w:val="24"/>
          <w:lang w:eastAsia="en-US"/>
        </w:rPr>
        <w:t>Each party is responsible for its own costs of and incidental to this Lease including the cost of any necessary consents and approvals sought by that party.</w:t>
      </w:r>
    </w:p>
    <w:p w:rsidR="00C73BCC" w:rsidRPr="00C73BCC" w:rsidRDefault="00C73BCC" w:rsidP="00C73BCC">
      <w:pPr>
        <w:keepNext/>
        <w:pBdr>
          <w:top w:val="single" w:sz="18" w:space="1" w:color="auto"/>
        </w:pBdr>
        <w:spacing w:after="220"/>
        <w:outlineLvl w:val="1"/>
        <w:rPr>
          <w:b/>
          <w:bCs/>
          <w:iCs/>
          <w:sz w:val="22"/>
          <w:szCs w:val="28"/>
          <w:lang w:eastAsia="en-US"/>
        </w:rPr>
      </w:pPr>
      <w:r w:rsidRPr="00C73BCC">
        <w:rPr>
          <w:b/>
          <w:bCs/>
          <w:iCs/>
          <w:sz w:val="22"/>
          <w:szCs w:val="28"/>
          <w:lang w:eastAsia="en-US"/>
        </w:rPr>
        <w:t>13</w:t>
      </w:r>
      <w:r w:rsidR="000876D1">
        <w:rPr>
          <w:b/>
          <w:bCs/>
          <w:iCs/>
          <w:sz w:val="22"/>
          <w:szCs w:val="28"/>
          <w:lang w:eastAsia="en-US"/>
        </w:rPr>
        <w:t>.</w:t>
      </w:r>
      <w:r w:rsidRPr="00C73BCC">
        <w:rPr>
          <w:b/>
          <w:bCs/>
          <w:iCs/>
          <w:sz w:val="22"/>
          <w:szCs w:val="28"/>
          <w:lang w:eastAsia="en-US"/>
        </w:rPr>
        <w:tab/>
        <w:t>Ownership</w:t>
      </w:r>
    </w:p>
    <w:p w:rsidR="00C73BCC" w:rsidRPr="00C73BCC" w:rsidRDefault="00C73BCC" w:rsidP="000876D1">
      <w:pPr>
        <w:spacing w:after="220"/>
        <w:ind w:firstLine="720"/>
        <w:rPr>
          <w:lang w:eastAsia="en-US"/>
        </w:rPr>
      </w:pPr>
      <w:r w:rsidRPr="00C73BCC">
        <w:rPr>
          <w:szCs w:val="24"/>
          <w:lang w:eastAsia="en-US"/>
        </w:rPr>
        <w:t>The Lessee shall be deemed to be the owner of the Premises for the duration of the lease.</w:t>
      </w:r>
    </w:p>
    <w:p w:rsidR="00C73BCC" w:rsidRPr="00C73BCC" w:rsidRDefault="000876D1" w:rsidP="00C73BCC">
      <w:pPr>
        <w:pBdr>
          <w:top w:val="single" w:sz="18" w:space="1" w:color="auto"/>
        </w:pBdr>
        <w:spacing w:after="220"/>
        <w:outlineLvl w:val="2"/>
        <w:rPr>
          <w:rFonts w:cs="Arial"/>
          <w:b/>
          <w:bCs/>
          <w:sz w:val="22"/>
          <w:szCs w:val="22"/>
          <w:lang w:eastAsia="en-US"/>
        </w:rPr>
      </w:pPr>
      <w:r>
        <w:rPr>
          <w:rFonts w:cs="Arial"/>
          <w:b/>
          <w:bCs/>
          <w:sz w:val="22"/>
          <w:szCs w:val="22"/>
          <w:lang w:eastAsia="en-US"/>
        </w:rPr>
        <w:t>14.</w:t>
      </w:r>
      <w:r>
        <w:rPr>
          <w:rFonts w:cs="Arial"/>
          <w:b/>
          <w:bCs/>
          <w:sz w:val="22"/>
          <w:szCs w:val="22"/>
          <w:lang w:eastAsia="en-US"/>
        </w:rPr>
        <w:tab/>
      </w:r>
      <w:r w:rsidR="00C73BCC" w:rsidRPr="00C73BCC">
        <w:rPr>
          <w:rFonts w:cs="Arial"/>
          <w:b/>
          <w:bCs/>
          <w:sz w:val="22"/>
          <w:szCs w:val="22"/>
          <w:lang w:eastAsia="en-US"/>
        </w:rPr>
        <w:t xml:space="preserve">Use </w:t>
      </w:r>
    </w:p>
    <w:p w:rsidR="00C73BCC" w:rsidRPr="00C73BCC" w:rsidRDefault="00C73BCC" w:rsidP="00C73BCC">
      <w:pPr>
        <w:spacing w:after="220"/>
        <w:outlineLvl w:val="2"/>
        <w:rPr>
          <w:rFonts w:cs="Arial"/>
          <w:b/>
          <w:bCs/>
          <w:sz w:val="22"/>
          <w:szCs w:val="22"/>
          <w:lang w:eastAsia="en-US"/>
        </w:rPr>
      </w:pPr>
      <w:r w:rsidRPr="00C73BCC">
        <w:rPr>
          <w:rFonts w:cs="Arial"/>
          <w:b/>
          <w:bCs/>
          <w:sz w:val="22"/>
          <w:szCs w:val="22"/>
          <w:lang w:eastAsia="en-US"/>
        </w:rPr>
        <w:tab/>
      </w:r>
      <w:r w:rsidRPr="00C73BCC">
        <w:rPr>
          <w:rFonts w:cs="Arial"/>
          <w:bCs/>
          <w:lang w:eastAsia="en-US"/>
        </w:rPr>
        <w:t>The Lessee must use the premises for</w:t>
      </w:r>
      <w:r w:rsidRPr="00C73BCC">
        <w:rPr>
          <w:rFonts w:cs="Arial"/>
          <w:b/>
          <w:bCs/>
          <w:sz w:val="22"/>
          <w:szCs w:val="22"/>
          <w:lang w:eastAsia="en-US"/>
        </w:rPr>
        <w:t xml:space="preserve"> [Insert purpose]</w:t>
      </w:r>
    </w:p>
    <w:p w:rsidR="00C73BCC" w:rsidRPr="00C73BCC" w:rsidRDefault="00C73BCC" w:rsidP="007D5E46">
      <w:pPr>
        <w:tabs>
          <w:tab w:val="left" w:pos="720"/>
        </w:tabs>
        <w:spacing w:after="240"/>
        <w:ind w:left="720"/>
        <w:jc w:val="both"/>
        <w:outlineLvl w:val="1"/>
        <w:rPr>
          <w:rFonts w:cs="Arial"/>
          <w:bCs/>
          <w:sz w:val="22"/>
          <w:szCs w:val="22"/>
          <w:lang w:eastAsia="en-US"/>
        </w:rPr>
      </w:pPr>
      <w:r w:rsidRPr="00C73BCC">
        <w:rPr>
          <w:lang w:eastAsia="en-US"/>
        </w:rPr>
        <w:t xml:space="preserve">The Lessee shall not without the prior written consent of the Trustee during the whole of the Term of this Lease, use or permit the Land to be used for any purpose other than for the carrying on of a </w:t>
      </w:r>
      <w:r w:rsidRPr="00C73BCC">
        <w:rPr>
          <w:b/>
          <w:lang w:eastAsia="en-US"/>
        </w:rPr>
        <w:t>[</w:t>
      </w:r>
      <w:r w:rsidRPr="00C73BCC">
        <w:rPr>
          <w:b/>
          <w:sz w:val="22"/>
          <w:szCs w:val="22"/>
          <w:lang w:eastAsia="en-US"/>
        </w:rPr>
        <w:t xml:space="preserve">Insert purpose] </w:t>
      </w:r>
      <w:r w:rsidRPr="00C73BCC">
        <w:rPr>
          <w:lang w:eastAsia="en-US"/>
        </w:rPr>
        <w:t>or other businesses which the Lessee is entitled to carry on the lease land.</w:t>
      </w:r>
    </w:p>
    <w:p w:rsidR="00C73BCC" w:rsidRPr="00C73BCC" w:rsidRDefault="00C73BCC" w:rsidP="00C73BCC">
      <w:pPr>
        <w:keepNext/>
        <w:pBdr>
          <w:top w:val="single" w:sz="18" w:space="1" w:color="auto"/>
        </w:pBdr>
        <w:spacing w:after="220"/>
        <w:outlineLvl w:val="1"/>
        <w:rPr>
          <w:bCs/>
          <w:iCs/>
          <w:sz w:val="22"/>
          <w:szCs w:val="22"/>
          <w:lang w:eastAsia="en-US"/>
        </w:rPr>
      </w:pPr>
      <w:r w:rsidRPr="00C73BCC">
        <w:rPr>
          <w:b/>
          <w:bCs/>
          <w:iCs/>
          <w:sz w:val="22"/>
          <w:szCs w:val="22"/>
          <w:lang w:eastAsia="en-US"/>
        </w:rPr>
        <w:t>15</w:t>
      </w:r>
      <w:r w:rsidR="000876D1">
        <w:rPr>
          <w:b/>
          <w:bCs/>
          <w:iCs/>
          <w:sz w:val="22"/>
          <w:szCs w:val="22"/>
          <w:lang w:eastAsia="en-US"/>
        </w:rPr>
        <w:t>.</w:t>
      </w:r>
      <w:r w:rsidRPr="00C73BCC">
        <w:rPr>
          <w:bCs/>
          <w:iCs/>
          <w:sz w:val="22"/>
          <w:szCs w:val="22"/>
          <w:lang w:eastAsia="en-US"/>
        </w:rPr>
        <w:tab/>
      </w:r>
      <w:r w:rsidRPr="00C73BCC">
        <w:rPr>
          <w:b/>
          <w:bCs/>
          <w:iCs/>
          <w:sz w:val="22"/>
          <w:szCs w:val="22"/>
          <w:lang w:eastAsia="en-US"/>
        </w:rPr>
        <w:t>Appearance of Premises</w:t>
      </w:r>
    </w:p>
    <w:p w:rsidR="00C73BCC" w:rsidRPr="00C73BCC" w:rsidRDefault="00C73BCC" w:rsidP="000876D1">
      <w:pPr>
        <w:spacing w:after="220"/>
        <w:ind w:left="720"/>
        <w:rPr>
          <w:szCs w:val="24"/>
          <w:lang w:eastAsia="en-US"/>
        </w:rPr>
      </w:pPr>
      <w:r w:rsidRPr="00C73BCC">
        <w:rPr>
          <w:szCs w:val="24"/>
          <w:lang w:eastAsia="en-US"/>
        </w:rPr>
        <w:t>The Lessee must keep the Premises fit for occupation for</w:t>
      </w:r>
      <w:r w:rsidRPr="00C73BCC">
        <w:rPr>
          <w:b/>
          <w:szCs w:val="24"/>
          <w:lang w:eastAsia="en-US"/>
        </w:rPr>
        <w:t xml:space="preserve"> [insert details] </w:t>
      </w:r>
      <w:r w:rsidRPr="00C73BCC">
        <w:rPr>
          <w:szCs w:val="24"/>
          <w:lang w:eastAsia="en-US"/>
        </w:rPr>
        <w:t>purposes and maintain the outward appearance of the Premises in a state of cleanliness and good repair so as not to unduly diminish the aesthetic appearance of the general locality in which the Premises are situated.</w:t>
      </w:r>
    </w:p>
    <w:p w:rsidR="00C73BCC" w:rsidRPr="00C73BCC" w:rsidRDefault="00C73BCC" w:rsidP="00C73BCC">
      <w:pPr>
        <w:widowControl w:val="0"/>
        <w:pBdr>
          <w:top w:val="single" w:sz="12" w:space="1" w:color="auto"/>
        </w:pBdr>
        <w:spacing w:after="220"/>
        <w:outlineLvl w:val="0"/>
        <w:rPr>
          <w:rFonts w:cs="Arial"/>
          <w:b/>
          <w:bCs/>
          <w:color w:val="000000"/>
          <w:sz w:val="22"/>
          <w:szCs w:val="22"/>
          <w:lang w:eastAsia="en-US"/>
        </w:rPr>
      </w:pPr>
      <w:r w:rsidRPr="00C73BCC">
        <w:rPr>
          <w:rFonts w:cs="Arial"/>
          <w:b/>
          <w:bCs/>
          <w:sz w:val="22"/>
          <w:szCs w:val="22"/>
          <w:lang w:eastAsia="en-US"/>
        </w:rPr>
        <w:t>16</w:t>
      </w:r>
      <w:r w:rsidR="000876D1">
        <w:rPr>
          <w:rFonts w:cs="Arial"/>
          <w:b/>
          <w:bCs/>
          <w:sz w:val="22"/>
          <w:szCs w:val="22"/>
          <w:lang w:eastAsia="en-US"/>
        </w:rPr>
        <w:t>.</w:t>
      </w:r>
      <w:r w:rsidRPr="00C73BCC">
        <w:rPr>
          <w:rFonts w:cs="Arial"/>
          <w:b/>
          <w:bCs/>
          <w:sz w:val="22"/>
          <w:szCs w:val="22"/>
          <w:lang w:eastAsia="en-US"/>
        </w:rPr>
        <w:tab/>
        <w:t>Transfer</w:t>
      </w:r>
      <w:r w:rsidRPr="00C73BCC">
        <w:rPr>
          <w:rFonts w:cs="Arial"/>
          <w:b/>
          <w:bCs/>
          <w:color w:val="000000"/>
          <w:sz w:val="22"/>
          <w:szCs w:val="22"/>
          <w:lang w:eastAsia="en-US"/>
        </w:rPr>
        <w:t xml:space="preserve"> of lease</w:t>
      </w:r>
    </w:p>
    <w:p w:rsidR="000876D1" w:rsidRDefault="00C73BCC" w:rsidP="000876D1">
      <w:pPr>
        <w:ind w:left="964" w:hanging="964"/>
        <w:outlineLvl w:val="2"/>
        <w:rPr>
          <w:rFonts w:cs="Arial"/>
          <w:bCs/>
          <w:szCs w:val="26"/>
          <w:lang w:eastAsia="en-US"/>
        </w:rPr>
      </w:pPr>
      <w:r w:rsidRPr="00C73BCC">
        <w:rPr>
          <w:rFonts w:cs="Arial"/>
          <w:bCs/>
          <w:szCs w:val="26"/>
          <w:lang w:eastAsia="en-US"/>
        </w:rPr>
        <w:tab/>
        <w:t>The Lessee must not transfer this Lease without the prior written consent of the Trustee and where th</w:t>
      </w:r>
      <w:r w:rsidR="000876D1">
        <w:rPr>
          <w:rFonts w:cs="Arial"/>
          <w:bCs/>
          <w:szCs w:val="26"/>
          <w:lang w:eastAsia="en-US"/>
        </w:rPr>
        <w:t>ere is a</w:t>
      </w:r>
    </w:p>
    <w:p w:rsidR="00C73BCC" w:rsidRDefault="00C73BCC" w:rsidP="000876D1">
      <w:pPr>
        <w:ind w:left="964" w:hanging="244"/>
        <w:outlineLvl w:val="2"/>
        <w:rPr>
          <w:rFonts w:cs="Arial"/>
          <w:bCs/>
          <w:szCs w:val="26"/>
          <w:lang w:eastAsia="en-US"/>
        </w:rPr>
      </w:pPr>
      <w:proofErr w:type="gramStart"/>
      <w:r w:rsidRPr="00C73BCC">
        <w:rPr>
          <w:rFonts w:cs="Arial"/>
          <w:bCs/>
          <w:szCs w:val="26"/>
          <w:lang w:eastAsia="en-US"/>
        </w:rPr>
        <w:lastRenderedPageBreak/>
        <w:t>mortgage</w:t>
      </w:r>
      <w:proofErr w:type="gramEnd"/>
      <w:r w:rsidRPr="00C73BCC">
        <w:rPr>
          <w:rFonts w:cs="Arial"/>
          <w:bCs/>
          <w:szCs w:val="26"/>
          <w:lang w:eastAsia="en-US"/>
        </w:rPr>
        <w:t xml:space="preserve">, in accordance with the mortgagee’s instructions. </w:t>
      </w:r>
    </w:p>
    <w:p w:rsidR="000876D1" w:rsidRPr="00C73BCC" w:rsidRDefault="000876D1" w:rsidP="000876D1">
      <w:pPr>
        <w:ind w:left="964" w:hanging="244"/>
        <w:outlineLvl w:val="2"/>
        <w:rPr>
          <w:rFonts w:cs="Arial"/>
          <w:bCs/>
          <w:szCs w:val="26"/>
          <w:lang w:eastAsia="en-US"/>
        </w:rPr>
      </w:pPr>
    </w:p>
    <w:p w:rsidR="00C73BCC" w:rsidRPr="00C73BCC" w:rsidRDefault="00C73BCC" w:rsidP="00C73BCC">
      <w:pPr>
        <w:widowControl w:val="0"/>
        <w:pBdr>
          <w:top w:val="single" w:sz="12" w:space="1" w:color="auto"/>
        </w:pBdr>
        <w:spacing w:after="220"/>
        <w:outlineLvl w:val="0"/>
        <w:rPr>
          <w:rFonts w:cs="Arial"/>
          <w:b/>
          <w:bCs/>
          <w:color w:val="000000"/>
          <w:sz w:val="22"/>
          <w:szCs w:val="22"/>
          <w:lang w:eastAsia="en-US"/>
        </w:rPr>
      </w:pPr>
      <w:bookmarkStart w:id="19" w:name="_Toc163021412"/>
      <w:bookmarkStart w:id="20" w:name="_Ref148930851"/>
      <w:r w:rsidRPr="00C73BCC">
        <w:rPr>
          <w:rFonts w:cs="Arial"/>
          <w:b/>
          <w:bCs/>
          <w:color w:val="000000"/>
          <w:sz w:val="22"/>
          <w:szCs w:val="22"/>
          <w:lang w:eastAsia="en-US"/>
        </w:rPr>
        <w:t>17</w:t>
      </w:r>
      <w:r w:rsidR="000876D1">
        <w:rPr>
          <w:rFonts w:cs="Arial"/>
          <w:b/>
          <w:bCs/>
          <w:color w:val="000000"/>
          <w:sz w:val="22"/>
          <w:szCs w:val="22"/>
          <w:lang w:eastAsia="en-US"/>
        </w:rPr>
        <w:t>.</w:t>
      </w:r>
      <w:r w:rsidRPr="00C73BCC">
        <w:rPr>
          <w:rFonts w:cs="Arial"/>
          <w:b/>
          <w:bCs/>
          <w:color w:val="000000"/>
          <w:sz w:val="22"/>
          <w:szCs w:val="22"/>
          <w:lang w:eastAsia="en-US"/>
        </w:rPr>
        <w:tab/>
        <w:t>Creation of additional interest in lease</w:t>
      </w:r>
    </w:p>
    <w:p w:rsidR="00C73BCC" w:rsidRPr="00C73BCC" w:rsidRDefault="00C73BCC" w:rsidP="000876D1">
      <w:pPr>
        <w:spacing w:after="220"/>
        <w:ind w:left="720"/>
        <w:rPr>
          <w:szCs w:val="24"/>
          <w:lang w:eastAsia="en-US"/>
        </w:rPr>
      </w:pPr>
      <w:r w:rsidRPr="00C73BCC">
        <w:rPr>
          <w:szCs w:val="24"/>
          <w:lang w:eastAsia="en-US"/>
        </w:rPr>
        <w:t>The Lessee may sublease the lease but only with Trustees prior written consent. In the case of a mortgage, in accordance with the mortgagee’s instructions.</w:t>
      </w:r>
    </w:p>
    <w:p w:rsidR="00C73BCC" w:rsidRPr="00C73BCC" w:rsidRDefault="00C73BCC" w:rsidP="00C73BCC">
      <w:pPr>
        <w:spacing w:after="220"/>
        <w:rPr>
          <w:b/>
          <w:sz w:val="22"/>
          <w:szCs w:val="22"/>
          <w:lang w:eastAsia="en-US"/>
        </w:rPr>
      </w:pPr>
      <w:r w:rsidRPr="00C73BCC">
        <w:rPr>
          <w:b/>
          <w:sz w:val="22"/>
          <w:szCs w:val="22"/>
          <w:lang w:eastAsia="en-US"/>
        </w:rPr>
        <w:t>17.1</w:t>
      </w:r>
      <w:r w:rsidRPr="00C73BCC">
        <w:rPr>
          <w:b/>
          <w:sz w:val="22"/>
          <w:szCs w:val="22"/>
          <w:lang w:eastAsia="en-US"/>
        </w:rPr>
        <w:tab/>
        <w:t>Term of sublease</w:t>
      </w:r>
    </w:p>
    <w:p w:rsidR="00C73BCC" w:rsidRPr="00C73BCC" w:rsidRDefault="00C73BCC" w:rsidP="000876D1">
      <w:pPr>
        <w:spacing w:after="220"/>
        <w:ind w:left="720"/>
        <w:rPr>
          <w:szCs w:val="24"/>
          <w:lang w:eastAsia="en-US"/>
        </w:rPr>
      </w:pPr>
      <w:r w:rsidRPr="00C73BCC">
        <w:rPr>
          <w:szCs w:val="24"/>
          <w:lang w:eastAsia="en-US"/>
        </w:rPr>
        <w:t>The term of the sublease must not extend beyond the term of this lease and must end 1 day prior to the expiration of this lease.</w:t>
      </w:r>
    </w:p>
    <w:p w:rsidR="00C73BCC" w:rsidRPr="00C73BCC" w:rsidRDefault="00C73BCC" w:rsidP="00C73BCC">
      <w:pPr>
        <w:widowControl w:val="0"/>
        <w:pBdr>
          <w:top w:val="single" w:sz="12" w:space="1" w:color="auto"/>
        </w:pBdr>
        <w:spacing w:after="220"/>
        <w:outlineLvl w:val="0"/>
        <w:rPr>
          <w:rFonts w:cs="Arial"/>
          <w:b/>
          <w:bCs/>
          <w:color w:val="000000"/>
          <w:sz w:val="22"/>
          <w:szCs w:val="22"/>
          <w:lang w:eastAsia="en-US"/>
        </w:rPr>
      </w:pPr>
      <w:r w:rsidRPr="00C73BCC">
        <w:rPr>
          <w:rFonts w:cs="Arial"/>
          <w:b/>
          <w:bCs/>
          <w:sz w:val="22"/>
          <w:szCs w:val="22"/>
          <w:lang w:eastAsia="en-US"/>
        </w:rPr>
        <w:t>18.</w:t>
      </w:r>
      <w:r w:rsidRPr="00C73BCC">
        <w:rPr>
          <w:rFonts w:cs="Arial"/>
          <w:b/>
          <w:bCs/>
          <w:sz w:val="22"/>
          <w:szCs w:val="22"/>
          <w:lang w:eastAsia="en-US"/>
        </w:rPr>
        <w:tab/>
        <w:t>Rent</w:t>
      </w:r>
      <w:bookmarkEnd w:id="19"/>
      <w:bookmarkEnd w:id="20"/>
    </w:p>
    <w:p w:rsidR="00C73BCC" w:rsidRPr="00C73BCC" w:rsidRDefault="00C73BCC" w:rsidP="000876D1">
      <w:pPr>
        <w:spacing w:after="220"/>
        <w:ind w:firstLine="720"/>
        <w:outlineLvl w:val="2"/>
        <w:rPr>
          <w:rFonts w:cs="Arial"/>
          <w:bCs/>
          <w:lang w:eastAsia="en-US"/>
        </w:rPr>
      </w:pPr>
      <w:r w:rsidRPr="00C73BCC">
        <w:rPr>
          <w:rFonts w:cs="Arial"/>
          <w:bCs/>
          <w:lang w:eastAsia="en-US"/>
        </w:rPr>
        <w:t>The Lessee must pay the Rent to the Trustee in accordance with Item 7, Form 7.</w:t>
      </w:r>
    </w:p>
    <w:p w:rsidR="00C73BCC" w:rsidRPr="00C73BCC" w:rsidRDefault="00C73BCC" w:rsidP="000876D1">
      <w:pPr>
        <w:spacing w:after="220"/>
        <w:ind w:left="720"/>
        <w:outlineLvl w:val="2"/>
        <w:rPr>
          <w:rFonts w:cs="Arial"/>
          <w:b/>
          <w:bCs/>
          <w:lang w:eastAsia="en-US"/>
        </w:rPr>
      </w:pPr>
      <w:r w:rsidRPr="00C73BCC">
        <w:rPr>
          <w:rFonts w:cs="Arial"/>
          <w:b/>
          <w:bCs/>
          <w:lang w:eastAsia="en-US"/>
        </w:rPr>
        <w:t>[Insert a clause concerning the payment of rent, the rental rate, frequency of payments, GST obligations and a rent review mechanism (if applicable) must be included. The terms for this clause are a matter for agreement between the trustee and trustee lessee]</w:t>
      </w:r>
    </w:p>
    <w:p w:rsidR="00C73BCC" w:rsidRPr="00C73BCC" w:rsidRDefault="00C73BCC" w:rsidP="00C73BCC">
      <w:pPr>
        <w:widowControl w:val="0"/>
        <w:pBdr>
          <w:top w:val="single" w:sz="12" w:space="1" w:color="auto"/>
        </w:pBdr>
        <w:spacing w:after="220"/>
        <w:outlineLvl w:val="0"/>
        <w:rPr>
          <w:rFonts w:cs="Arial"/>
          <w:b/>
          <w:bCs/>
          <w:color w:val="000000"/>
          <w:sz w:val="22"/>
          <w:szCs w:val="22"/>
          <w:lang w:eastAsia="en-US"/>
        </w:rPr>
      </w:pPr>
      <w:bookmarkStart w:id="21" w:name="_Toc163021414"/>
      <w:r w:rsidRPr="00C73BCC">
        <w:rPr>
          <w:rFonts w:cs="Arial"/>
          <w:b/>
          <w:bCs/>
          <w:sz w:val="22"/>
          <w:szCs w:val="22"/>
          <w:lang w:eastAsia="en-US"/>
        </w:rPr>
        <w:t>19.</w:t>
      </w:r>
      <w:bookmarkStart w:id="22" w:name="_Toc163021416"/>
      <w:bookmarkEnd w:id="21"/>
      <w:r w:rsidR="000876D1" w:rsidRPr="000E36D9">
        <w:rPr>
          <w:rFonts w:cs="Arial"/>
          <w:b/>
          <w:bCs/>
          <w:sz w:val="22"/>
          <w:szCs w:val="22"/>
          <w:lang w:eastAsia="en-US"/>
        </w:rPr>
        <w:tab/>
      </w:r>
      <w:r w:rsidRPr="00C73BCC">
        <w:rPr>
          <w:rFonts w:cs="Arial"/>
          <w:b/>
          <w:bCs/>
          <w:sz w:val="22"/>
          <w:szCs w:val="22"/>
          <w:lang w:eastAsia="en-US"/>
        </w:rPr>
        <w:t>Outgoings</w:t>
      </w:r>
      <w:bookmarkEnd w:id="22"/>
      <w:r w:rsidRPr="00C73BCC">
        <w:rPr>
          <w:rFonts w:cs="Arial"/>
          <w:b/>
          <w:bCs/>
          <w:color w:val="000000"/>
          <w:sz w:val="22"/>
          <w:szCs w:val="22"/>
          <w:lang w:eastAsia="en-US"/>
        </w:rPr>
        <w:t xml:space="preserve"> </w:t>
      </w:r>
    </w:p>
    <w:p w:rsidR="00C73BCC" w:rsidRPr="00C73BCC" w:rsidRDefault="00C73BCC" w:rsidP="00C73BCC">
      <w:pPr>
        <w:widowControl w:val="0"/>
        <w:spacing w:after="220"/>
        <w:outlineLvl w:val="1"/>
        <w:rPr>
          <w:b/>
          <w:bCs/>
          <w:iCs/>
          <w:sz w:val="22"/>
          <w:szCs w:val="28"/>
          <w:lang w:eastAsia="en-US"/>
        </w:rPr>
      </w:pPr>
      <w:bookmarkStart w:id="23" w:name="_Toc163021417"/>
      <w:bookmarkStart w:id="24" w:name="_Ref146091744"/>
      <w:r w:rsidRPr="00C73BCC">
        <w:rPr>
          <w:b/>
          <w:bCs/>
          <w:iCs/>
          <w:sz w:val="22"/>
          <w:szCs w:val="28"/>
          <w:lang w:eastAsia="en-US"/>
        </w:rPr>
        <w:t>19.1</w:t>
      </w:r>
      <w:r w:rsidRPr="00C73BCC">
        <w:rPr>
          <w:b/>
          <w:bCs/>
          <w:iCs/>
          <w:sz w:val="22"/>
          <w:szCs w:val="28"/>
          <w:lang w:eastAsia="en-US"/>
        </w:rPr>
        <w:tab/>
        <w:t>Statutory charges</w:t>
      </w:r>
      <w:bookmarkEnd w:id="23"/>
    </w:p>
    <w:p w:rsidR="00C73BCC" w:rsidRPr="00C73BCC" w:rsidRDefault="00C73BCC" w:rsidP="000876D1">
      <w:pPr>
        <w:spacing w:after="220"/>
        <w:ind w:firstLine="720"/>
        <w:outlineLvl w:val="2"/>
        <w:rPr>
          <w:rFonts w:cs="Arial"/>
          <w:bCs/>
          <w:szCs w:val="26"/>
          <w:lang w:eastAsia="en-US"/>
        </w:rPr>
      </w:pPr>
      <w:r w:rsidRPr="00C73BCC">
        <w:rPr>
          <w:rFonts w:cs="Arial"/>
          <w:bCs/>
          <w:szCs w:val="26"/>
          <w:lang w:eastAsia="en-US"/>
        </w:rPr>
        <w:t>The Lessee must pay all applicable:</w:t>
      </w:r>
      <w:bookmarkEnd w:id="24"/>
    </w:p>
    <w:p w:rsidR="00C73BCC" w:rsidRPr="00C73BCC" w:rsidRDefault="00C73BCC" w:rsidP="00C73BCC">
      <w:pPr>
        <w:widowControl w:val="0"/>
        <w:numPr>
          <w:ilvl w:val="2"/>
          <w:numId w:val="2"/>
        </w:numPr>
        <w:tabs>
          <w:tab w:val="clear" w:pos="1957"/>
          <w:tab w:val="num" w:pos="1954"/>
        </w:tabs>
        <w:spacing w:after="220"/>
        <w:outlineLvl w:val="2"/>
        <w:rPr>
          <w:rFonts w:cs="Arial"/>
          <w:bCs/>
          <w:szCs w:val="26"/>
          <w:lang w:eastAsia="en-US"/>
        </w:rPr>
      </w:pPr>
      <w:r w:rsidRPr="00C73BCC">
        <w:rPr>
          <w:rFonts w:cs="Arial"/>
          <w:bCs/>
          <w:szCs w:val="26"/>
          <w:lang w:eastAsia="en-US"/>
        </w:rPr>
        <w:t>local government service charges, including those listed at 1.1.(y); and</w:t>
      </w:r>
    </w:p>
    <w:p w:rsidR="00C73BCC" w:rsidRPr="00C73BCC" w:rsidRDefault="00C73BCC" w:rsidP="00C73BCC">
      <w:pPr>
        <w:widowControl w:val="0"/>
        <w:numPr>
          <w:ilvl w:val="2"/>
          <w:numId w:val="2"/>
        </w:numPr>
        <w:tabs>
          <w:tab w:val="clear" w:pos="1957"/>
          <w:tab w:val="num" w:pos="1954"/>
        </w:tabs>
        <w:spacing w:after="220"/>
        <w:outlineLvl w:val="2"/>
        <w:rPr>
          <w:rFonts w:cs="Arial"/>
          <w:bCs/>
          <w:szCs w:val="26"/>
          <w:lang w:eastAsia="en-US"/>
        </w:rPr>
      </w:pPr>
      <w:proofErr w:type="gramStart"/>
      <w:r w:rsidRPr="00C73BCC">
        <w:rPr>
          <w:rFonts w:cs="Arial"/>
          <w:bCs/>
          <w:szCs w:val="26"/>
          <w:lang w:eastAsia="en-US"/>
        </w:rPr>
        <w:t>other</w:t>
      </w:r>
      <w:proofErr w:type="gramEnd"/>
      <w:r w:rsidRPr="00C73BCC">
        <w:rPr>
          <w:rFonts w:cs="Arial"/>
          <w:bCs/>
          <w:szCs w:val="26"/>
          <w:lang w:eastAsia="en-US"/>
        </w:rPr>
        <w:t xml:space="preserve"> statutory levies and charges on the occupier of the Premises, including those listed at 1.1.(z).</w:t>
      </w:r>
    </w:p>
    <w:p w:rsidR="00C73BCC" w:rsidRPr="00C73BCC" w:rsidRDefault="00C73BCC" w:rsidP="00C73BCC">
      <w:pPr>
        <w:widowControl w:val="0"/>
        <w:pBdr>
          <w:top w:val="single" w:sz="18" w:space="1" w:color="auto"/>
        </w:pBdr>
        <w:spacing w:after="220"/>
        <w:outlineLvl w:val="1"/>
        <w:rPr>
          <w:b/>
          <w:bCs/>
          <w:iCs/>
          <w:sz w:val="22"/>
          <w:szCs w:val="28"/>
          <w:lang w:eastAsia="en-US"/>
        </w:rPr>
      </w:pPr>
      <w:bookmarkStart w:id="25" w:name="_Toc163021418"/>
      <w:r w:rsidRPr="00C73BCC">
        <w:rPr>
          <w:b/>
          <w:bCs/>
          <w:iCs/>
          <w:sz w:val="22"/>
          <w:szCs w:val="28"/>
          <w:lang w:eastAsia="en-US"/>
        </w:rPr>
        <w:t>20</w:t>
      </w:r>
      <w:r w:rsidR="00202E69">
        <w:rPr>
          <w:b/>
          <w:bCs/>
          <w:iCs/>
          <w:sz w:val="22"/>
          <w:szCs w:val="28"/>
          <w:lang w:eastAsia="en-US"/>
        </w:rPr>
        <w:t>.</w:t>
      </w:r>
      <w:r w:rsidRPr="00C73BCC">
        <w:rPr>
          <w:b/>
          <w:bCs/>
          <w:iCs/>
          <w:sz w:val="22"/>
          <w:szCs w:val="28"/>
          <w:lang w:eastAsia="en-US"/>
        </w:rPr>
        <w:tab/>
        <w:t>Reimbursement</w:t>
      </w:r>
      <w:bookmarkEnd w:id="25"/>
    </w:p>
    <w:p w:rsidR="00C73BCC" w:rsidRPr="00C73BCC" w:rsidRDefault="00C73BCC" w:rsidP="00202E69">
      <w:pPr>
        <w:spacing w:after="220"/>
        <w:ind w:left="720"/>
        <w:outlineLvl w:val="2"/>
        <w:rPr>
          <w:rFonts w:cs="Arial"/>
          <w:bCs/>
          <w:szCs w:val="26"/>
          <w:lang w:eastAsia="en-US"/>
        </w:rPr>
      </w:pPr>
      <w:r w:rsidRPr="00C73BCC">
        <w:rPr>
          <w:rFonts w:cs="Arial"/>
          <w:bCs/>
          <w:szCs w:val="26"/>
          <w:lang w:eastAsia="en-US"/>
        </w:rPr>
        <w:t>If an amount under clause 19.1 is levied on the Trustee, then the Lessee must reimburse the Trustee or pay at the Trustee's direction the amount by the later of:</w:t>
      </w:r>
    </w:p>
    <w:p w:rsidR="00C73BCC" w:rsidRPr="00C73BCC" w:rsidRDefault="00C73BCC" w:rsidP="00202E69">
      <w:pPr>
        <w:widowControl w:val="0"/>
        <w:spacing w:after="220"/>
        <w:ind w:firstLine="709"/>
        <w:outlineLvl w:val="2"/>
        <w:rPr>
          <w:rFonts w:cs="Arial"/>
          <w:bCs/>
          <w:szCs w:val="26"/>
          <w:lang w:eastAsia="en-US"/>
        </w:rPr>
      </w:pPr>
      <w:r w:rsidRPr="00C73BCC">
        <w:rPr>
          <w:rFonts w:cs="Arial"/>
          <w:bCs/>
          <w:szCs w:val="26"/>
          <w:lang w:eastAsia="en-US"/>
        </w:rPr>
        <w:t xml:space="preserve">(a) </w:t>
      </w:r>
      <w:proofErr w:type="gramStart"/>
      <w:r w:rsidRPr="00C73BCC">
        <w:rPr>
          <w:rFonts w:cs="Arial"/>
          <w:bCs/>
          <w:szCs w:val="26"/>
          <w:lang w:eastAsia="en-US"/>
        </w:rPr>
        <w:t>the</w:t>
      </w:r>
      <w:proofErr w:type="gramEnd"/>
      <w:r w:rsidRPr="00C73BCC">
        <w:rPr>
          <w:rFonts w:cs="Arial"/>
          <w:bCs/>
          <w:szCs w:val="26"/>
          <w:lang w:eastAsia="en-US"/>
        </w:rPr>
        <w:t xml:space="preserve"> due date for payment by the Trustee; and</w:t>
      </w:r>
    </w:p>
    <w:p w:rsidR="00C73BCC" w:rsidRPr="00C73BCC" w:rsidRDefault="00C73BCC" w:rsidP="00202E69">
      <w:pPr>
        <w:widowControl w:val="0"/>
        <w:spacing w:after="220"/>
        <w:ind w:left="964" w:hanging="255"/>
        <w:outlineLvl w:val="2"/>
        <w:rPr>
          <w:rFonts w:cs="Arial"/>
          <w:bCs/>
          <w:szCs w:val="26"/>
          <w:lang w:eastAsia="en-US"/>
        </w:rPr>
      </w:pPr>
      <w:r w:rsidRPr="00C73BCC">
        <w:rPr>
          <w:rFonts w:cs="Arial"/>
          <w:bCs/>
          <w:szCs w:val="26"/>
          <w:lang w:eastAsia="en-US"/>
        </w:rPr>
        <w:t xml:space="preserve">(b) </w:t>
      </w:r>
      <w:proofErr w:type="gramStart"/>
      <w:r w:rsidRPr="00C73BCC">
        <w:rPr>
          <w:rFonts w:cs="Arial"/>
          <w:bCs/>
          <w:szCs w:val="26"/>
          <w:lang w:eastAsia="en-US"/>
        </w:rPr>
        <w:t>the</w:t>
      </w:r>
      <w:proofErr w:type="gramEnd"/>
      <w:r w:rsidRPr="00C73BCC">
        <w:rPr>
          <w:rFonts w:cs="Arial"/>
          <w:bCs/>
          <w:szCs w:val="26"/>
          <w:lang w:eastAsia="en-US"/>
        </w:rPr>
        <w:t xml:space="preserve"> date which is 30 Business Days after the Lessee is called upon by the Trustee to pay the amount.</w:t>
      </w:r>
    </w:p>
    <w:p w:rsidR="00C73BCC" w:rsidRPr="00C73BCC" w:rsidRDefault="00C73BCC" w:rsidP="007D5E46">
      <w:pPr>
        <w:widowControl w:val="0"/>
        <w:spacing w:after="220"/>
        <w:ind w:left="709" w:hanging="709"/>
        <w:outlineLvl w:val="0"/>
        <w:rPr>
          <w:rFonts w:cs="Arial"/>
          <w:b/>
          <w:bCs/>
          <w:sz w:val="22"/>
          <w:szCs w:val="22"/>
          <w:lang w:eastAsia="en-US"/>
        </w:rPr>
      </w:pPr>
      <w:r w:rsidRPr="00C73BCC">
        <w:rPr>
          <w:rFonts w:cs="Arial"/>
          <w:b/>
          <w:bCs/>
          <w:sz w:val="22"/>
          <w:szCs w:val="22"/>
          <w:lang w:eastAsia="en-US"/>
        </w:rPr>
        <w:t>20.1</w:t>
      </w:r>
      <w:r w:rsidR="007D5E46">
        <w:rPr>
          <w:rFonts w:cs="Arial"/>
          <w:bCs/>
          <w:lang w:eastAsia="en-US"/>
        </w:rPr>
        <w:tab/>
      </w:r>
      <w:r w:rsidRPr="00C73BCC">
        <w:rPr>
          <w:rFonts w:cs="Arial"/>
          <w:b/>
          <w:bCs/>
          <w:sz w:val="22"/>
          <w:szCs w:val="22"/>
          <w:lang w:eastAsia="en-US"/>
        </w:rPr>
        <w:t>Utilities</w:t>
      </w:r>
    </w:p>
    <w:p w:rsidR="00C73BCC" w:rsidRPr="00C73BCC" w:rsidRDefault="00C73BCC" w:rsidP="00202E69">
      <w:pPr>
        <w:widowControl w:val="0"/>
        <w:spacing w:after="220"/>
        <w:ind w:left="720"/>
        <w:outlineLvl w:val="0"/>
        <w:rPr>
          <w:rFonts w:cs="Arial"/>
          <w:bCs/>
          <w:lang w:eastAsia="en-US"/>
        </w:rPr>
      </w:pPr>
      <w:r w:rsidRPr="00C73BCC">
        <w:rPr>
          <w:rFonts w:cs="Arial"/>
          <w:bCs/>
          <w:lang w:eastAsia="en-US"/>
        </w:rPr>
        <w:t>The Lessee is responsible for establishing accounts in its own name wherever possible and paying all fees and charges for the use of the Utilities provided to the premises.</w:t>
      </w:r>
    </w:p>
    <w:p w:rsidR="00C73BCC" w:rsidRPr="00C73BCC" w:rsidRDefault="00C73BCC" w:rsidP="00C73BCC">
      <w:pPr>
        <w:widowControl w:val="0"/>
        <w:pBdr>
          <w:top w:val="single" w:sz="12" w:space="1" w:color="auto"/>
        </w:pBdr>
        <w:spacing w:after="220"/>
        <w:outlineLvl w:val="0"/>
        <w:rPr>
          <w:rFonts w:cs="Arial"/>
          <w:b/>
          <w:bCs/>
          <w:color w:val="000000"/>
          <w:sz w:val="22"/>
          <w:szCs w:val="22"/>
          <w:lang w:eastAsia="en-US"/>
        </w:rPr>
      </w:pPr>
      <w:bookmarkStart w:id="26" w:name="_Toc163021435"/>
      <w:r w:rsidRPr="00C73BCC">
        <w:rPr>
          <w:rFonts w:cs="Arial"/>
          <w:b/>
          <w:bCs/>
          <w:sz w:val="22"/>
          <w:szCs w:val="22"/>
          <w:lang w:eastAsia="en-US"/>
        </w:rPr>
        <w:t>21.</w:t>
      </w:r>
      <w:r w:rsidRPr="00C73BCC">
        <w:rPr>
          <w:rFonts w:cs="Arial"/>
          <w:b/>
          <w:bCs/>
          <w:sz w:val="22"/>
          <w:szCs w:val="22"/>
          <w:lang w:eastAsia="en-US"/>
        </w:rPr>
        <w:tab/>
        <w:t>Compliance</w:t>
      </w:r>
      <w:r w:rsidRPr="00C73BCC">
        <w:rPr>
          <w:rFonts w:cs="Arial"/>
          <w:b/>
          <w:bCs/>
          <w:color w:val="000000"/>
          <w:sz w:val="22"/>
          <w:szCs w:val="22"/>
          <w:lang w:eastAsia="en-US"/>
        </w:rPr>
        <w:t xml:space="preserve"> with law</w:t>
      </w:r>
      <w:bookmarkEnd w:id="26"/>
    </w:p>
    <w:p w:rsidR="00C73BCC" w:rsidRPr="00C73BCC" w:rsidRDefault="00C73BCC" w:rsidP="00202E69">
      <w:pPr>
        <w:spacing w:after="220"/>
        <w:ind w:left="720"/>
        <w:outlineLvl w:val="2"/>
        <w:rPr>
          <w:rFonts w:cs="Arial"/>
          <w:bCs/>
          <w:szCs w:val="26"/>
          <w:lang w:eastAsia="en-US"/>
        </w:rPr>
      </w:pPr>
      <w:bookmarkStart w:id="27" w:name="_Ref146101822"/>
      <w:r w:rsidRPr="00C73BCC">
        <w:rPr>
          <w:rFonts w:cs="Arial"/>
          <w:bCs/>
          <w:szCs w:val="26"/>
          <w:lang w:eastAsia="en-US"/>
        </w:rPr>
        <w:t>So far as the Lessee is legally bound to observe, the Lessee shall observe all the restrictions as to the use of the Premises imposed by any law for the time being in force in the State of Queensland.</w:t>
      </w:r>
      <w:bookmarkEnd w:id="27"/>
      <w:r w:rsidRPr="00C73BCC">
        <w:rPr>
          <w:rFonts w:cs="Arial"/>
          <w:bCs/>
          <w:szCs w:val="26"/>
          <w:lang w:eastAsia="en-US"/>
        </w:rPr>
        <w:t xml:space="preserve"> These laws include, but are not limited to:</w:t>
      </w:r>
    </w:p>
    <w:p w:rsidR="00C73BCC" w:rsidRPr="00C73BCC" w:rsidRDefault="00C73BCC" w:rsidP="00C73BCC">
      <w:pPr>
        <w:keepNext/>
        <w:spacing w:after="220"/>
        <w:outlineLvl w:val="1"/>
        <w:rPr>
          <w:b/>
          <w:bCs/>
          <w:iCs/>
          <w:sz w:val="22"/>
          <w:szCs w:val="28"/>
          <w:lang w:eastAsia="en-US"/>
        </w:rPr>
      </w:pPr>
      <w:bookmarkStart w:id="28" w:name="_Toc163021437"/>
      <w:r w:rsidRPr="00C73BCC">
        <w:rPr>
          <w:b/>
          <w:bCs/>
          <w:iCs/>
          <w:sz w:val="22"/>
          <w:szCs w:val="28"/>
          <w:lang w:eastAsia="en-US"/>
        </w:rPr>
        <w:t>21.1</w:t>
      </w:r>
      <w:r w:rsidRPr="00C73BCC">
        <w:rPr>
          <w:b/>
          <w:bCs/>
          <w:iCs/>
          <w:sz w:val="22"/>
          <w:szCs w:val="28"/>
          <w:lang w:eastAsia="en-US"/>
        </w:rPr>
        <w:tab/>
      </w:r>
      <w:r w:rsidR="00202E69">
        <w:rPr>
          <w:b/>
          <w:bCs/>
          <w:i/>
          <w:iCs/>
          <w:sz w:val="22"/>
          <w:szCs w:val="28"/>
          <w:lang w:eastAsia="en-US"/>
        </w:rPr>
        <w:t>Planning Act 2016</w:t>
      </w:r>
    </w:p>
    <w:p w:rsidR="00C73BCC" w:rsidRPr="00C73BCC" w:rsidRDefault="00C73BCC" w:rsidP="00202E69">
      <w:pPr>
        <w:spacing w:after="220"/>
        <w:ind w:left="709"/>
        <w:outlineLvl w:val="2"/>
        <w:rPr>
          <w:rFonts w:cs="Arial"/>
          <w:bCs/>
          <w:szCs w:val="26"/>
          <w:lang w:eastAsia="en-US"/>
        </w:rPr>
      </w:pPr>
      <w:r w:rsidRPr="00C73BCC">
        <w:rPr>
          <w:rFonts w:cs="Arial"/>
          <w:bCs/>
          <w:szCs w:val="26"/>
          <w:lang w:eastAsia="en-US"/>
        </w:rPr>
        <w:t xml:space="preserve">Before undertaking any development on the leased land the Lessee must obtain any applicable approvals required under the </w:t>
      </w:r>
      <w:r w:rsidR="00202E69">
        <w:rPr>
          <w:rFonts w:cs="Arial"/>
          <w:bCs/>
          <w:i/>
          <w:szCs w:val="26"/>
          <w:lang w:eastAsia="en-US"/>
        </w:rPr>
        <w:t>Planning Act 2016</w:t>
      </w:r>
      <w:r w:rsidRPr="00C73BCC">
        <w:rPr>
          <w:rFonts w:cs="Arial"/>
          <w:bCs/>
          <w:szCs w:val="26"/>
          <w:lang w:eastAsia="en-US"/>
        </w:rPr>
        <w:t>.</w:t>
      </w:r>
    </w:p>
    <w:p w:rsidR="00C73BCC" w:rsidRPr="00C73BCC" w:rsidRDefault="00C73BCC" w:rsidP="00C73BCC">
      <w:pPr>
        <w:widowControl w:val="0"/>
        <w:spacing w:after="220"/>
        <w:outlineLvl w:val="1"/>
        <w:rPr>
          <w:b/>
          <w:bCs/>
          <w:iCs/>
          <w:sz w:val="22"/>
          <w:szCs w:val="28"/>
          <w:lang w:eastAsia="en-US"/>
        </w:rPr>
      </w:pPr>
      <w:r w:rsidRPr="00C73BCC">
        <w:rPr>
          <w:b/>
          <w:bCs/>
          <w:iCs/>
          <w:sz w:val="22"/>
          <w:szCs w:val="28"/>
          <w:lang w:eastAsia="en-US"/>
        </w:rPr>
        <w:t>21.2</w:t>
      </w:r>
      <w:r w:rsidRPr="00C73BCC">
        <w:rPr>
          <w:b/>
          <w:bCs/>
          <w:iCs/>
          <w:sz w:val="22"/>
          <w:szCs w:val="28"/>
          <w:lang w:eastAsia="en-US"/>
        </w:rPr>
        <w:tab/>
        <w:t>Environmental laws</w:t>
      </w:r>
      <w:bookmarkEnd w:id="28"/>
      <w:r w:rsidRPr="00C73BCC">
        <w:rPr>
          <w:b/>
          <w:bCs/>
          <w:iCs/>
          <w:sz w:val="22"/>
          <w:szCs w:val="28"/>
          <w:lang w:eastAsia="en-US"/>
        </w:rPr>
        <w:t xml:space="preserve"> </w:t>
      </w:r>
    </w:p>
    <w:p w:rsidR="00C73BCC" w:rsidRPr="00C73BCC" w:rsidRDefault="00C73BCC" w:rsidP="00202E69">
      <w:pPr>
        <w:widowControl w:val="0"/>
        <w:spacing w:after="220"/>
        <w:ind w:firstLine="720"/>
        <w:outlineLvl w:val="1"/>
        <w:rPr>
          <w:bCs/>
          <w:iCs/>
          <w:color w:val="000000"/>
          <w:sz w:val="22"/>
          <w:szCs w:val="28"/>
          <w:lang w:eastAsia="en-US"/>
        </w:rPr>
      </w:pPr>
      <w:r w:rsidRPr="00C73BCC">
        <w:rPr>
          <w:bCs/>
          <w:iCs/>
          <w:color w:val="000000"/>
          <w:sz w:val="22"/>
          <w:szCs w:val="28"/>
          <w:lang w:eastAsia="en-US"/>
        </w:rPr>
        <w:t>21.2.1</w:t>
      </w:r>
      <w:r w:rsidRPr="00C73BCC">
        <w:rPr>
          <w:bCs/>
          <w:iCs/>
          <w:color w:val="000000"/>
          <w:sz w:val="22"/>
          <w:szCs w:val="28"/>
          <w:lang w:eastAsia="en-US"/>
        </w:rPr>
        <w:tab/>
        <w:t>General environmental duty</w:t>
      </w:r>
    </w:p>
    <w:p w:rsidR="00C73BCC" w:rsidRPr="00C73BCC" w:rsidRDefault="00C73BCC" w:rsidP="00202E69">
      <w:pPr>
        <w:spacing w:after="220"/>
        <w:ind w:left="720"/>
        <w:outlineLvl w:val="2"/>
        <w:rPr>
          <w:rFonts w:cs="Arial"/>
          <w:bCs/>
          <w:szCs w:val="26"/>
          <w:lang w:eastAsia="en-US"/>
        </w:rPr>
      </w:pPr>
      <w:r w:rsidRPr="00C73BCC">
        <w:rPr>
          <w:rFonts w:cs="Arial"/>
          <w:bCs/>
          <w:szCs w:val="26"/>
          <w:lang w:eastAsia="en-US"/>
        </w:rPr>
        <w:lastRenderedPageBreak/>
        <w:t xml:space="preserve">The Lessee must </w:t>
      </w:r>
      <w:r w:rsidRPr="00C73BCC">
        <w:rPr>
          <w:rFonts w:cs="Arial"/>
          <w:bCs/>
          <w:szCs w:val="26"/>
        </w:rPr>
        <w:t>not carry out any activity that causes, or is likely to cause, environmental harm unless the Lessee takes all reasonable and practicable measures to prevent or minimise the harm</w:t>
      </w:r>
      <w:r w:rsidRPr="00C73BCC">
        <w:rPr>
          <w:rFonts w:cs="Arial"/>
          <w:bCs/>
          <w:szCs w:val="26"/>
          <w:lang w:eastAsia="en-US"/>
        </w:rPr>
        <w:t xml:space="preserve"> arising from its use of the Premises. The Lessee must use all reasonable endeavours to rehabilitate the Premises if there is damage caused to the Premises as a result of and incidental to the Lessee’s use of the Premises.</w:t>
      </w:r>
    </w:p>
    <w:p w:rsidR="00C73BCC" w:rsidRPr="00C73BCC" w:rsidRDefault="00C73BCC" w:rsidP="00202E69">
      <w:pPr>
        <w:keepNext/>
        <w:spacing w:after="220"/>
        <w:ind w:firstLine="720"/>
        <w:outlineLvl w:val="0"/>
        <w:rPr>
          <w:rFonts w:cs="Arial"/>
          <w:bCs/>
          <w:color w:val="000000"/>
          <w:sz w:val="22"/>
          <w:szCs w:val="22"/>
          <w:lang w:eastAsia="en-US"/>
        </w:rPr>
      </w:pPr>
      <w:r w:rsidRPr="00C73BCC">
        <w:rPr>
          <w:rFonts w:cs="Arial"/>
          <w:bCs/>
          <w:color w:val="000000"/>
          <w:sz w:val="22"/>
          <w:szCs w:val="22"/>
          <w:lang w:eastAsia="en-US"/>
        </w:rPr>
        <w:t>21.2.2</w:t>
      </w:r>
      <w:r w:rsidRPr="00C73BCC">
        <w:rPr>
          <w:rFonts w:cs="Arial"/>
          <w:bCs/>
          <w:color w:val="000000"/>
          <w:sz w:val="22"/>
          <w:szCs w:val="22"/>
          <w:lang w:eastAsia="en-US"/>
        </w:rPr>
        <w:tab/>
        <w:t>Pest Plants and Animals</w:t>
      </w:r>
    </w:p>
    <w:p w:rsidR="00C73BCC" w:rsidRPr="00C73BCC" w:rsidRDefault="00C73BCC" w:rsidP="00202E69">
      <w:pPr>
        <w:spacing w:after="220"/>
        <w:ind w:left="720"/>
        <w:rPr>
          <w:color w:val="000000"/>
          <w:szCs w:val="24"/>
          <w:lang w:eastAsia="en-US"/>
        </w:rPr>
      </w:pPr>
      <w:r w:rsidRPr="00C73BCC">
        <w:rPr>
          <w:rFonts w:cs="Arial"/>
          <w:szCs w:val="24"/>
          <w:lang w:eastAsia="en-US"/>
        </w:rPr>
        <w:t xml:space="preserve">The Lessee is required to control pest plants and animals on the Premises during the term of the Lease in accordance with the </w:t>
      </w:r>
      <w:r w:rsidRPr="00C73BCC">
        <w:rPr>
          <w:rFonts w:cs="Arial"/>
          <w:i/>
          <w:iCs/>
          <w:szCs w:val="24"/>
        </w:rPr>
        <w:t xml:space="preserve">Land Protection (Pest and Stock Route Management) Act 2002 </w:t>
      </w:r>
      <w:r w:rsidRPr="00C73BCC">
        <w:rPr>
          <w:rFonts w:cs="Arial"/>
          <w:iCs/>
          <w:szCs w:val="24"/>
        </w:rPr>
        <w:t>and requirements of</w:t>
      </w:r>
      <w:r w:rsidRPr="00C73BCC">
        <w:rPr>
          <w:rFonts w:cs="Arial"/>
          <w:szCs w:val="24"/>
          <w:lang w:eastAsia="en-US"/>
        </w:rPr>
        <w:t xml:space="preserve"> the </w:t>
      </w:r>
      <w:r w:rsidRPr="00C73BCC">
        <w:rPr>
          <w:rFonts w:cs="Arial"/>
          <w:b/>
          <w:szCs w:val="24"/>
          <w:lang w:eastAsia="en-US"/>
        </w:rPr>
        <w:t>[insert name local government]</w:t>
      </w:r>
      <w:r w:rsidRPr="00C73BCC">
        <w:rPr>
          <w:rFonts w:cs="Arial"/>
          <w:szCs w:val="24"/>
          <w:lang w:eastAsia="en-US"/>
        </w:rPr>
        <w:t xml:space="preserve">. </w:t>
      </w:r>
    </w:p>
    <w:p w:rsidR="00C73BCC" w:rsidRPr="00C73BCC" w:rsidRDefault="00C73BCC" w:rsidP="00202E69">
      <w:pPr>
        <w:widowControl w:val="0"/>
        <w:spacing w:after="220"/>
        <w:ind w:firstLine="720"/>
        <w:outlineLvl w:val="0"/>
        <w:rPr>
          <w:rFonts w:cs="Arial"/>
          <w:bCs/>
          <w:color w:val="000000"/>
          <w:sz w:val="22"/>
          <w:szCs w:val="22"/>
          <w:lang w:eastAsia="en-US"/>
        </w:rPr>
      </w:pPr>
      <w:r w:rsidRPr="00C73BCC">
        <w:rPr>
          <w:rFonts w:cs="Arial"/>
          <w:bCs/>
          <w:sz w:val="22"/>
          <w:szCs w:val="22"/>
          <w:lang w:eastAsia="en-US"/>
        </w:rPr>
        <w:t>21.2.3</w:t>
      </w:r>
      <w:r w:rsidRPr="00C73BCC">
        <w:rPr>
          <w:rFonts w:cs="Arial"/>
          <w:bCs/>
          <w:sz w:val="22"/>
          <w:szCs w:val="22"/>
          <w:lang w:eastAsia="en-US"/>
        </w:rPr>
        <w:tab/>
        <w:t>Removal</w:t>
      </w:r>
      <w:r w:rsidRPr="00C73BCC">
        <w:rPr>
          <w:rFonts w:cs="Arial"/>
          <w:bCs/>
          <w:color w:val="000000"/>
          <w:sz w:val="22"/>
          <w:szCs w:val="22"/>
          <w:lang w:eastAsia="en-US"/>
        </w:rPr>
        <w:t xml:space="preserve"> of trees</w:t>
      </w:r>
    </w:p>
    <w:p w:rsidR="00C73BCC" w:rsidRPr="00C73BCC" w:rsidRDefault="00C73BCC" w:rsidP="00202E69">
      <w:pPr>
        <w:widowControl w:val="0"/>
        <w:suppressAutoHyphens/>
        <w:spacing w:after="220"/>
        <w:ind w:left="720"/>
        <w:rPr>
          <w:color w:val="000000"/>
          <w:szCs w:val="24"/>
          <w:lang w:eastAsia="en-US"/>
        </w:rPr>
      </w:pPr>
      <w:r w:rsidRPr="00C73BCC">
        <w:rPr>
          <w:color w:val="000000"/>
          <w:szCs w:val="24"/>
          <w:lang w:eastAsia="en-US"/>
        </w:rPr>
        <w:t xml:space="preserve">The Lessee must not destroy any trees on the Premises, unless in accordance with the </w:t>
      </w:r>
      <w:r w:rsidRPr="00C73BCC">
        <w:rPr>
          <w:i/>
          <w:color w:val="000000"/>
          <w:szCs w:val="24"/>
          <w:lang w:eastAsia="en-US"/>
        </w:rPr>
        <w:t xml:space="preserve">Vegetation Management Act 1999 </w:t>
      </w:r>
      <w:r w:rsidRPr="00C73BCC">
        <w:rPr>
          <w:color w:val="000000"/>
          <w:szCs w:val="24"/>
          <w:lang w:eastAsia="en-US"/>
        </w:rPr>
        <w:t xml:space="preserve">and/or the </w:t>
      </w:r>
      <w:r w:rsidRPr="00C73BCC">
        <w:rPr>
          <w:i/>
          <w:color w:val="000000"/>
          <w:szCs w:val="24"/>
          <w:lang w:eastAsia="en-US"/>
        </w:rPr>
        <w:t xml:space="preserve">Sustainable Planning Act 2009 </w:t>
      </w:r>
      <w:r w:rsidRPr="00C73BCC">
        <w:rPr>
          <w:color w:val="000000"/>
          <w:szCs w:val="24"/>
          <w:lang w:eastAsia="en-US"/>
        </w:rPr>
        <w:t>and in consultation with the Trustee.</w:t>
      </w:r>
    </w:p>
    <w:p w:rsidR="00C73BCC" w:rsidRPr="00C73BCC" w:rsidRDefault="00C73BCC" w:rsidP="00202E69">
      <w:pPr>
        <w:widowControl w:val="0"/>
        <w:spacing w:after="220"/>
        <w:ind w:firstLine="720"/>
        <w:outlineLvl w:val="1"/>
        <w:rPr>
          <w:bCs/>
          <w:iCs/>
          <w:color w:val="000000"/>
          <w:sz w:val="22"/>
          <w:szCs w:val="28"/>
          <w:lang w:eastAsia="en-US"/>
        </w:rPr>
      </w:pPr>
      <w:r w:rsidRPr="00C73BCC">
        <w:rPr>
          <w:bCs/>
          <w:iCs/>
          <w:color w:val="000000"/>
          <w:sz w:val="22"/>
          <w:szCs w:val="28"/>
          <w:lang w:eastAsia="en-US"/>
        </w:rPr>
        <w:t>21.2.4</w:t>
      </w:r>
      <w:r w:rsidRPr="00C73BCC">
        <w:rPr>
          <w:bCs/>
          <w:iCs/>
          <w:color w:val="000000"/>
          <w:sz w:val="22"/>
          <w:szCs w:val="28"/>
          <w:lang w:eastAsia="en-US"/>
        </w:rPr>
        <w:tab/>
        <w:t>No pollution</w:t>
      </w:r>
    </w:p>
    <w:p w:rsidR="00C73BCC" w:rsidRPr="00C73BCC" w:rsidRDefault="00C73BCC" w:rsidP="00202E69">
      <w:pPr>
        <w:spacing w:after="220"/>
        <w:ind w:left="720"/>
        <w:outlineLvl w:val="2"/>
        <w:rPr>
          <w:rFonts w:cs="Arial"/>
          <w:bCs/>
          <w:szCs w:val="26"/>
          <w:lang w:eastAsia="en-US"/>
        </w:rPr>
      </w:pPr>
      <w:r w:rsidRPr="00C73BCC">
        <w:rPr>
          <w:rFonts w:cs="Arial"/>
          <w:bCs/>
          <w:szCs w:val="26"/>
          <w:lang w:eastAsia="en-US"/>
        </w:rPr>
        <w:t>The Lessee shall not dispose of or permit to be disposed of any garbage, oil, chemical or other substance or thing from the Premises in the sea or on the land in such a way as it may leak, wash or be blown or otherwise enter into any watercourse or the sea.</w:t>
      </w:r>
    </w:p>
    <w:p w:rsidR="00C73BCC" w:rsidRPr="00C73BCC" w:rsidRDefault="00C73BCC" w:rsidP="00202E69">
      <w:pPr>
        <w:widowControl w:val="0"/>
        <w:spacing w:after="220"/>
        <w:ind w:firstLine="720"/>
        <w:outlineLvl w:val="1"/>
        <w:rPr>
          <w:bCs/>
          <w:iCs/>
          <w:color w:val="000000"/>
          <w:sz w:val="22"/>
          <w:szCs w:val="28"/>
          <w:lang w:eastAsia="en-US"/>
        </w:rPr>
      </w:pPr>
      <w:r w:rsidRPr="00C73BCC">
        <w:rPr>
          <w:bCs/>
          <w:iCs/>
          <w:color w:val="000000"/>
          <w:sz w:val="22"/>
          <w:szCs w:val="28"/>
          <w:lang w:eastAsia="en-US"/>
        </w:rPr>
        <w:t>21.2.5</w:t>
      </w:r>
      <w:r w:rsidRPr="00C73BCC">
        <w:rPr>
          <w:bCs/>
          <w:iCs/>
          <w:color w:val="000000"/>
          <w:sz w:val="22"/>
          <w:szCs w:val="28"/>
          <w:lang w:eastAsia="en-US"/>
        </w:rPr>
        <w:tab/>
        <w:t>Storage</w:t>
      </w:r>
    </w:p>
    <w:p w:rsidR="00C73BCC" w:rsidRPr="00C73BCC" w:rsidRDefault="00C73BCC" w:rsidP="00202E69">
      <w:pPr>
        <w:spacing w:after="220"/>
        <w:ind w:left="720"/>
        <w:outlineLvl w:val="2"/>
        <w:rPr>
          <w:rFonts w:cs="Arial"/>
          <w:bCs/>
          <w:szCs w:val="26"/>
          <w:lang w:eastAsia="en-US"/>
        </w:rPr>
      </w:pPr>
      <w:r w:rsidRPr="00C73BCC">
        <w:rPr>
          <w:rFonts w:cs="Arial"/>
          <w:bCs/>
          <w:szCs w:val="26"/>
          <w:lang w:eastAsia="en-US"/>
        </w:rPr>
        <w:t>The Lessee must store and keep all trade refuse and trade garbage in proper containers and shall dispose of all refuse regularly and hygienically at an approved rubbish dump and shall do so without causing pollution or damage to the surrounding land or sea.  For the avoidance of doubt trade refuse and trade garbage includes but is not limited to debris from building works, chemicals from chemical works, medical waste and other waste of this type and does not include general refuse and garbage which is collected by the relevant Local Government Authority.</w:t>
      </w:r>
    </w:p>
    <w:p w:rsidR="00C73BCC" w:rsidRPr="00C73BCC" w:rsidRDefault="00C73BCC" w:rsidP="00C73BCC">
      <w:pPr>
        <w:widowControl w:val="0"/>
        <w:spacing w:after="220"/>
        <w:outlineLvl w:val="0"/>
        <w:rPr>
          <w:rFonts w:cs="Arial"/>
          <w:b/>
          <w:bCs/>
          <w:color w:val="000000"/>
          <w:sz w:val="22"/>
          <w:szCs w:val="22"/>
          <w:lang w:eastAsia="en-US"/>
        </w:rPr>
      </w:pPr>
      <w:r w:rsidRPr="00C73BCC">
        <w:rPr>
          <w:rFonts w:cs="Arial"/>
          <w:b/>
          <w:bCs/>
          <w:sz w:val="22"/>
          <w:szCs w:val="22"/>
          <w:lang w:eastAsia="en-US"/>
        </w:rPr>
        <w:t>21.3</w:t>
      </w:r>
      <w:r w:rsidRPr="00C73BCC">
        <w:rPr>
          <w:rFonts w:cs="Arial"/>
          <w:b/>
          <w:bCs/>
          <w:sz w:val="22"/>
          <w:szCs w:val="22"/>
          <w:lang w:eastAsia="en-US"/>
        </w:rPr>
        <w:tab/>
        <w:t xml:space="preserve">Nuisance Laws </w:t>
      </w:r>
    </w:p>
    <w:p w:rsidR="00C73BCC" w:rsidRPr="00C73BCC" w:rsidRDefault="00C73BCC" w:rsidP="00202E69">
      <w:pPr>
        <w:widowControl w:val="0"/>
        <w:suppressAutoHyphens/>
        <w:spacing w:after="220"/>
        <w:ind w:left="720"/>
        <w:rPr>
          <w:color w:val="000000"/>
          <w:szCs w:val="24"/>
          <w:lang w:eastAsia="en-US"/>
        </w:rPr>
      </w:pPr>
      <w:r w:rsidRPr="00C73BCC">
        <w:rPr>
          <w:szCs w:val="24"/>
          <w:lang w:eastAsia="en-US"/>
        </w:rPr>
        <w:t>The Lessee must conduct its operations on the Premises in an orderly and respectable manner and will not do or suffer to be done anything in upon or about the Premises which shall or may be or become an illegal nuisance.</w:t>
      </w:r>
    </w:p>
    <w:p w:rsidR="00C73BCC" w:rsidRPr="00C73BCC" w:rsidRDefault="00C73BCC" w:rsidP="00C73BCC">
      <w:pPr>
        <w:pBdr>
          <w:top w:val="single" w:sz="18" w:space="1" w:color="auto"/>
        </w:pBdr>
        <w:spacing w:after="220"/>
        <w:outlineLvl w:val="2"/>
        <w:rPr>
          <w:rFonts w:cs="Arial"/>
          <w:b/>
          <w:bCs/>
          <w:sz w:val="22"/>
          <w:szCs w:val="22"/>
          <w:lang w:eastAsia="en-US"/>
        </w:rPr>
      </w:pPr>
      <w:r w:rsidRPr="00C73BCC">
        <w:rPr>
          <w:rFonts w:cs="Arial"/>
          <w:b/>
          <w:bCs/>
          <w:sz w:val="22"/>
          <w:szCs w:val="22"/>
          <w:lang w:eastAsia="en-US"/>
        </w:rPr>
        <w:t>22</w:t>
      </w:r>
      <w:r w:rsidR="00202E69">
        <w:rPr>
          <w:rFonts w:cs="Arial"/>
          <w:b/>
          <w:bCs/>
          <w:sz w:val="22"/>
          <w:szCs w:val="22"/>
          <w:lang w:eastAsia="en-US"/>
        </w:rPr>
        <w:t>.</w:t>
      </w:r>
      <w:r w:rsidRPr="00C73BCC">
        <w:rPr>
          <w:rFonts w:cs="Arial"/>
          <w:b/>
          <w:bCs/>
          <w:sz w:val="22"/>
          <w:szCs w:val="22"/>
          <w:lang w:eastAsia="en-US"/>
        </w:rPr>
        <w:tab/>
        <w:t xml:space="preserve">Cultural heritage </w:t>
      </w:r>
    </w:p>
    <w:p w:rsidR="00C73BCC" w:rsidRPr="00C73BCC" w:rsidRDefault="00C73BCC" w:rsidP="00202E69">
      <w:pPr>
        <w:spacing w:after="220"/>
        <w:ind w:left="720"/>
        <w:rPr>
          <w:rFonts w:cs="Arial"/>
          <w:bCs/>
          <w:szCs w:val="26"/>
          <w:lang w:eastAsia="en-US"/>
        </w:rPr>
      </w:pPr>
      <w:bookmarkStart w:id="29" w:name="_Ref146086653"/>
      <w:bookmarkStart w:id="30" w:name="_Toc163021442"/>
      <w:r w:rsidRPr="00C73BCC">
        <w:rPr>
          <w:szCs w:val="24"/>
          <w:lang w:eastAsia="en-US"/>
        </w:rPr>
        <w:t xml:space="preserve">The Lessee is obligated to carry out any activity on the lease land in accordance with the provisions of the </w:t>
      </w:r>
      <w:r w:rsidRPr="00C73BCC">
        <w:rPr>
          <w:i/>
          <w:szCs w:val="24"/>
          <w:lang w:eastAsia="en-US"/>
        </w:rPr>
        <w:t xml:space="preserve">Torres Strait Islander Cultural Heritage Act 2003. </w:t>
      </w:r>
      <w:r w:rsidRPr="00C73BCC">
        <w:rPr>
          <w:szCs w:val="24"/>
          <w:lang w:eastAsia="en-US"/>
        </w:rPr>
        <w:t xml:space="preserve">The Lessee </w:t>
      </w:r>
      <w:r w:rsidRPr="00C73BCC">
        <w:rPr>
          <w:rFonts w:cs="Arial"/>
          <w:szCs w:val="24"/>
        </w:rPr>
        <w:t>must take all reasonable and practicable measures to ensure their activity does not harm Torres Strait Islander cultural heritage.</w:t>
      </w:r>
      <w:bookmarkStart w:id="31" w:name="_Toc163012901"/>
      <w:bookmarkStart w:id="32" w:name="_Toc163013613"/>
      <w:bookmarkStart w:id="33" w:name="_Toc163013714"/>
      <w:bookmarkStart w:id="34" w:name="_Toc163012933"/>
      <w:bookmarkStart w:id="35" w:name="_Toc163013645"/>
      <w:bookmarkStart w:id="36" w:name="_Toc163013746"/>
      <w:bookmarkEnd w:id="29"/>
      <w:bookmarkEnd w:id="30"/>
      <w:bookmarkEnd w:id="31"/>
      <w:bookmarkEnd w:id="32"/>
      <w:bookmarkEnd w:id="33"/>
      <w:bookmarkEnd w:id="34"/>
      <w:bookmarkEnd w:id="35"/>
      <w:bookmarkEnd w:id="36"/>
    </w:p>
    <w:p w:rsidR="00C73BCC" w:rsidRPr="00C73BCC" w:rsidRDefault="00C73BCC" w:rsidP="00C73BCC">
      <w:pPr>
        <w:widowControl w:val="0"/>
        <w:pBdr>
          <w:top w:val="single" w:sz="12" w:space="1" w:color="auto"/>
        </w:pBdr>
        <w:spacing w:after="220"/>
        <w:outlineLvl w:val="0"/>
        <w:rPr>
          <w:rFonts w:cs="Arial"/>
          <w:b/>
          <w:bCs/>
          <w:color w:val="000000"/>
          <w:sz w:val="22"/>
          <w:szCs w:val="22"/>
          <w:lang w:eastAsia="en-US"/>
        </w:rPr>
      </w:pPr>
      <w:r w:rsidRPr="00C73BCC">
        <w:rPr>
          <w:rFonts w:cs="Arial"/>
          <w:b/>
          <w:bCs/>
          <w:sz w:val="22"/>
          <w:szCs w:val="22"/>
          <w:lang w:eastAsia="en-US"/>
        </w:rPr>
        <w:t>23.</w:t>
      </w:r>
      <w:r w:rsidRPr="00C73BCC">
        <w:rPr>
          <w:rFonts w:cs="Arial"/>
          <w:b/>
          <w:bCs/>
          <w:sz w:val="22"/>
          <w:szCs w:val="22"/>
          <w:lang w:eastAsia="en-US"/>
        </w:rPr>
        <w:tab/>
        <w:t xml:space="preserve">Fees </w:t>
      </w:r>
    </w:p>
    <w:p w:rsidR="00C73BCC" w:rsidRPr="00C73BCC" w:rsidRDefault="00C73BCC" w:rsidP="00C73BCC">
      <w:pPr>
        <w:widowControl w:val="0"/>
        <w:spacing w:after="220"/>
        <w:outlineLvl w:val="1"/>
        <w:rPr>
          <w:b/>
          <w:bCs/>
          <w:iCs/>
          <w:sz w:val="22"/>
          <w:szCs w:val="22"/>
          <w:lang w:eastAsia="en-US"/>
        </w:rPr>
      </w:pPr>
      <w:r w:rsidRPr="00C73BCC">
        <w:rPr>
          <w:b/>
          <w:bCs/>
          <w:iCs/>
          <w:sz w:val="22"/>
          <w:szCs w:val="22"/>
          <w:lang w:eastAsia="en-US"/>
        </w:rPr>
        <w:t>23.1</w:t>
      </w:r>
      <w:r w:rsidRPr="00C73BCC">
        <w:rPr>
          <w:b/>
          <w:bCs/>
          <w:iCs/>
          <w:sz w:val="22"/>
          <w:szCs w:val="22"/>
          <w:lang w:eastAsia="en-US"/>
        </w:rPr>
        <w:tab/>
        <w:t>Registration and survey fees</w:t>
      </w:r>
    </w:p>
    <w:p w:rsidR="00C73BCC" w:rsidRPr="00C73BCC" w:rsidRDefault="00C73BCC" w:rsidP="00202E69">
      <w:pPr>
        <w:widowControl w:val="0"/>
        <w:spacing w:after="220"/>
        <w:ind w:firstLine="720"/>
        <w:rPr>
          <w:szCs w:val="24"/>
          <w:lang w:eastAsia="en-US"/>
        </w:rPr>
      </w:pPr>
      <w:r w:rsidRPr="00C73BCC">
        <w:rPr>
          <w:szCs w:val="24"/>
          <w:lang w:eastAsia="en-US"/>
        </w:rPr>
        <w:t>The Lessee must pay any registration fees and survey fees for this Lease.</w:t>
      </w:r>
    </w:p>
    <w:p w:rsidR="00C73BCC" w:rsidRPr="00C73BCC" w:rsidRDefault="00C73BCC" w:rsidP="00C73BCC">
      <w:pPr>
        <w:keepNext/>
        <w:spacing w:after="220"/>
        <w:outlineLvl w:val="1"/>
        <w:rPr>
          <w:b/>
          <w:bCs/>
          <w:iCs/>
          <w:sz w:val="22"/>
          <w:szCs w:val="28"/>
          <w:lang w:eastAsia="en-US"/>
        </w:rPr>
      </w:pPr>
      <w:r w:rsidRPr="00C73BCC">
        <w:rPr>
          <w:b/>
          <w:bCs/>
          <w:iCs/>
          <w:sz w:val="22"/>
          <w:szCs w:val="28"/>
          <w:lang w:eastAsia="en-US"/>
        </w:rPr>
        <w:t>23.2</w:t>
      </w:r>
      <w:r w:rsidRPr="00C73BCC">
        <w:rPr>
          <w:b/>
          <w:bCs/>
          <w:iCs/>
          <w:sz w:val="22"/>
          <w:szCs w:val="28"/>
          <w:lang w:eastAsia="en-US"/>
        </w:rPr>
        <w:tab/>
        <w:t>Stamp Duty</w:t>
      </w:r>
    </w:p>
    <w:p w:rsidR="00C73BCC" w:rsidRPr="00C73BCC" w:rsidRDefault="00C73BCC" w:rsidP="00202E69">
      <w:pPr>
        <w:widowControl w:val="0"/>
        <w:spacing w:after="220"/>
        <w:ind w:firstLine="720"/>
        <w:rPr>
          <w:szCs w:val="24"/>
          <w:lang w:eastAsia="en-US"/>
        </w:rPr>
      </w:pPr>
      <w:r w:rsidRPr="00C73BCC">
        <w:rPr>
          <w:szCs w:val="24"/>
          <w:lang w:eastAsia="en-US"/>
        </w:rPr>
        <w:t>The Lessee must pay the Stamp Duty (if any) for this Lease.</w:t>
      </w:r>
    </w:p>
    <w:p w:rsidR="00C73BCC" w:rsidRPr="00C73BCC" w:rsidRDefault="00C73BCC" w:rsidP="00C73BCC">
      <w:pPr>
        <w:widowControl w:val="0"/>
        <w:pBdr>
          <w:top w:val="single" w:sz="12" w:space="1" w:color="auto"/>
        </w:pBdr>
        <w:spacing w:after="220"/>
        <w:outlineLvl w:val="0"/>
        <w:rPr>
          <w:rFonts w:cs="Arial"/>
          <w:b/>
          <w:bCs/>
          <w:color w:val="000000"/>
          <w:sz w:val="22"/>
          <w:szCs w:val="22"/>
          <w:lang w:eastAsia="en-US"/>
        </w:rPr>
      </w:pPr>
      <w:r w:rsidRPr="00C73BCC">
        <w:rPr>
          <w:rFonts w:cs="Arial"/>
          <w:b/>
          <w:bCs/>
          <w:color w:val="000000"/>
          <w:sz w:val="22"/>
          <w:szCs w:val="22"/>
          <w:lang w:eastAsia="en-US"/>
        </w:rPr>
        <w:t>24.</w:t>
      </w:r>
      <w:r w:rsidRPr="00C73BCC">
        <w:rPr>
          <w:rFonts w:cs="Arial"/>
          <w:b/>
          <w:bCs/>
          <w:color w:val="000000"/>
          <w:sz w:val="22"/>
          <w:szCs w:val="22"/>
          <w:lang w:eastAsia="en-US"/>
        </w:rPr>
        <w:tab/>
        <w:t xml:space="preserve">Removal of Improvements when Lease ends </w:t>
      </w:r>
    </w:p>
    <w:p w:rsidR="00C73BCC" w:rsidRPr="00C73BCC" w:rsidRDefault="00C73BCC" w:rsidP="00C73BCC">
      <w:pPr>
        <w:widowControl w:val="0"/>
        <w:spacing w:after="220"/>
        <w:outlineLvl w:val="1"/>
        <w:rPr>
          <w:b/>
          <w:bCs/>
          <w:iCs/>
          <w:sz w:val="22"/>
          <w:szCs w:val="22"/>
          <w:lang w:eastAsia="en-US"/>
        </w:rPr>
      </w:pPr>
      <w:r w:rsidRPr="00C73BCC">
        <w:rPr>
          <w:b/>
          <w:bCs/>
          <w:iCs/>
          <w:sz w:val="22"/>
          <w:szCs w:val="22"/>
          <w:lang w:eastAsia="en-US"/>
        </w:rPr>
        <w:t>24.1</w:t>
      </w:r>
      <w:r w:rsidRPr="00C73BCC">
        <w:rPr>
          <w:b/>
          <w:bCs/>
          <w:iCs/>
          <w:sz w:val="22"/>
          <w:szCs w:val="22"/>
          <w:lang w:eastAsia="en-US"/>
        </w:rPr>
        <w:tab/>
        <w:t xml:space="preserve">Rights and obligations </w:t>
      </w:r>
    </w:p>
    <w:p w:rsidR="00C73BCC" w:rsidRPr="00C73BCC" w:rsidRDefault="00C73BCC" w:rsidP="00202E69">
      <w:pPr>
        <w:widowControl w:val="0"/>
        <w:tabs>
          <w:tab w:val="left" w:pos="8556"/>
        </w:tabs>
        <w:suppressAutoHyphens/>
        <w:spacing w:after="220"/>
        <w:ind w:firstLine="709"/>
        <w:rPr>
          <w:color w:val="000000"/>
          <w:szCs w:val="24"/>
          <w:lang w:eastAsia="en-US"/>
        </w:rPr>
      </w:pPr>
      <w:r w:rsidRPr="00C73BCC">
        <w:rPr>
          <w:color w:val="000000"/>
          <w:szCs w:val="24"/>
          <w:lang w:eastAsia="en-US"/>
        </w:rPr>
        <w:t>When this Lease ends for any reason, other than Forfeiture:</w:t>
      </w:r>
      <w:r w:rsidRPr="00C73BCC">
        <w:rPr>
          <w:color w:val="000000"/>
          <w:szCs w:val="24"/>
          <w:lang w:eastAsia="en-US"/>
        </w:rPr>
        <w:tab/>
      </w:r>
    </w:p>
    <w:p w:rsidR="00C73BCC" w:rsidRPr="00C73BCC" w:rsidRDefault="00C73BCC" w:rsidP="00202E69">
      <w:pPr>
        <w:widowControl w:val="0"/>
        <w:numPr>
          <w:ilvl w:val="2"/>
          <w:numId w:val="8"/>
        </w:numPr>
        <w:tabs>
          <w:tab w:val="clear" w:pos="1928"/>
          <w:tab w:val="num" w:pos="1276"/>
        </w:tabs>
        <w:spacing w:after="220"/>
        <w:ind w:left="1276" w:hanging="567"/>
        <w:outlineLvl w:val="2"/>
        <w:rPr>
          <w:rFonts w:cs="Arial"/>
          <w:bCs/>
          <w:szCs w:val="26"/>
          <w:lang w:eastAsia="en-US"/>
        </w:rPr>
      </w:pPr>
      <w:r w:rsidRPr="00C73BCC">
        <w:rPr>
          <w:rFonts w:cs="Arial"/>
          <w:bCs/>
          <w:szCs w:val="26"/>
          <w:lang w:eastAsia="en-US"/>
        </w:rPr>
        <w:t xml:space="preserve">the Lessee may elect to remove any of the Lessee's Improvements and its other property, in which case it must do so within three (3) months of the date the Lease ends and must repair any damage caused by the </w:t>
      </w:r>
      <w:r w:rsidRPr="00C73BCC">
        <w:rPr>
          <w:rFonts w:cs="Arial"/>
          <w:bCs/>
          <w:szCs w:val="26"/>
          <w:lang w:eastAsia="en-US"/>
        </w:rPr>
        <w:lastRenderedPageBreak/>
        <w:t>removal of the Lessee's Improvements;</w:t>
      </w:r>
    </w:p>
    <w:p w:rsidR="00C73BCC" w:rsidRPr="00C73BCC" w:rsidRDefault="00C73BCC" w:rsidP="00202E69">
      <w:pPr>
        <w:widowControl w:val="0"/>
        <w:numPr>
          <w:ilvl w:val="2"/>
          <w:numId w:val="8"/>
        </w:numPr>
        <w:tabs>
          <w:tab w:val="clear" w:pos="1928"/>
          <w:tab w:val="num" w:pos="1276"/>
        </w:tabs>
        <w:spacing w:after="220"/>
        <w:ind w:left="1276" w:hanging="567"/>
        <w:outlineLvl w:val="2"/>
        <w:rPr>
          <w:rFonts w:cs="Arial"/>
          <w:bCs/>
          <w:szCs w:val="26"/>
          <w:lang w:eastAsia="en-US"/>
        </w:rPr>
      </w:pPr>
      <w:r w:rsidRPr="00C73BCC">
        <w:rPr>
          <w:rFonts w:cs="Arial"/>
          <w:bCs/>
          <w:szCs w:val="26"/>
          <w:lang w:eastAsia="en-US"/>
        </w:rPr>
        <w:t>the Lessee must leave the Premises in a clean and tidy state; and</w:t>
      </w:r>
    </w:p>
    <w:p w:rsidR="00C73BCC" w:rsidRPr="00C73BCC" w:rsidRDefault="00C73BCC" w:rsidP="00202E69">
      <w:pPr>
        <w:widowControl w:val="0"/>
        <w:numPr>
          <w:ilvl w:val="2"/>
          <w:numId w:val="8"/>
        </w:numPr>
        <w:tabs>
          <w:tab w:val="clear" w:pos="1928"/>
          <w:tab w:val="num" w:pos="1276"/>
        </w:tabs>
        <w:spacing w:after="220"/>
        <w:ind w:left="1276" w:hanging="567"/>
        <w:outlineLvl w:val="2"/>
        <w:rPr>
          <w:rFonts w:cs="Arial"/>
          <w:bCs/>
          <w:szCs w:val="26"/>
          <w:lang w:eastAsia="en-US"/>
        </w:rPr>
      </w:pPr>
      <w:proofErr w:type="gramStart"/>
      <w:r w:rsidRPr="00C73BCC">
        <w:rPr>
          <w:rFonts w:cs="Arial"/>
          <w:bCs/>
          <w:szCs w:val="26"/>
          <w:lang w:eastAsia="en-US"/>
        </w:rPr>
        <w:t>if</w:t>
      </w:r>
      <w:proofErr w:type="gramEnd"/>
      <w:r w:rsidRPr="00C73BCC">
        <w:rPr>
          <w:rFonts w:cs="Arial"/>
          <w:bCs/>
          <w:szCs w:val="26"/>
          <w:lang w:eastAsia="en-US"/>
        </w:rPr>
        <w:t xml:space="preserve"> the Lessee does not remove the Lessee's Improvements then it must leave the Lessee's Improvements in good and tenantable condition.</w:t>
      </w:r>
    </w:p>
    <w:p w:rsidR="00C73BCC" w:rsidRPr="00C73BCC" w:rsidRDefault="00C73BCC" w:rsidP="00202E69">
      <w:pPr>
        <w:spacing w:after="220"/>
        <w:ind w:left="709"/>
        <w:rPr>
          <w:rFonts w:cs="Arial"/>
          <w:lang w:eastAsia="en-US"/>
        </w:rPr>
      </w:pPr>
      <w:r w:rsidRPr="00C73BCC">
        <w:rPr>
          <w:szCs w:val="24"/>
          <w:lang w:eastAsia="en-US"/>
        </w:rPr>
        <w:t xml:space="preserve">The Lessee specifically acknowledges and agrees that clause 10 Release and Indemnity applies to the exercise by the Lessee of its rights pursuant to this clause 24.1. </w:t>
      </w:r>
    </w:p>
    <w:p w:rsidR="00C73BCC" w:rsidRPr="00C73BCC" w:rsidRDefault="00C73BCC" w:rsidP="00C73BCC">
      <w:pPr>
        <w:widowControl w:val="0"/>
        <w:pBdr>
          <w:top w:val="single" w:sz="12" w:space="1" w:color="auto"/>
        </w:pBdr>
        <w:spacing w:after="220"/>
        <w:outlineLvl w:val="0"/>
        <w:rPr>
          <w:rFonts w:cs="Arial"/>
          <w:b/>
          <w:bCs/>
          <w:color w:val="000000"/>
          <w:sz w:val="22"/>
          <w:szCs w:val="22"/>
          <w:lang w:eastAsia="en-US"/>
        </w:rPr>
      </w:pPr>
      <w:r w:rsidRPr="00C73BCC">
        <w:rPr>
          <w:rFonts w:cs="Arial"/>
          <w:b/>
          <w:bCs/>
          <w:color w:val="000000"/>
          <w:sz w:val="22"/>
          <w:szCs w:val="22"/>
          <w:lang w:eastAsia="en-US"/>
        </w:rPr>
        <w:t>25.</w:t>
      </w:r>
      <w:r w:rsidRPr="00C73BCC">
        <w:rPr>
          <w:rFonts w:cs="Arial"/>
          <w:b/>
          <w:bCs/>
          <w:color w:val="000000"/>
          <w:sz w:val="22"/>
          <w:szCs w:val="22"/>
          <w:lang w:eastAsia="en-US"/>
        </w:rPr>
        <w:tab/>
        <w:t>Quiet Enjoyment</w:t>
      </w:r>
    </w:p>
    <w:p w:rsidR="00C73BCC" w:rsidRPr="00C73BCC" w:rsidRDefault="00C73BCC" w:rsidP="00202E69">
      <w:pPr>
        <w:widowControl w:val="0"/>
        <w:suppressAutoHyphens/>
        <w:spacing w:after="220"/>
        <w:ind w:left="720"/>
        <w:rPr>
          <w:color w:val="000000"/>
          <w:szCs w:val="24"/>
          <w:lang w:eastAsia="en-US"/>
        </w:rPr>
      </w:pPr>
      <w:r w:rsidRPr="00C73BCC">
        <w:rPr>
          <w:color w:val="000000"/>
          <w:szCs w:val="24"/>
          <w:lang w:eastAsia="en-US"/>
        </w:rPr>
        <w:t>Upon the Lessee paying the rent and observing and performing its covenants and the conditions of this Lease, the Trustee hereby covenants that the Lessee will be entitled to quietly enjoy the Premises without interruption or disturbance by the Trustee or any person claiming under or through the Trustee.</w:t>
      </w:r>
    </w:p>
    <w:p w:rsidR="00C73BCC" w:rsidRPr="00C73BCC" w:rsidRDefault="00C73BCC" w:rsidP="00C73BCC">
      <w:pPr>
        <w:widowControl w:val="0"/>
        <w:pBdr>
          <w:top w:val="single" w:sz="12" w:space="1" w:color="auto"/>
        </w:pBdr>
        <w:spacing w:after="220"/>
        <w:outlineLvl w:val="0"/>
        <w:rPr>
          <w:rFonts w:cs="Arial"/>
          <w:b/>
          <w:bCs/>
          <w:color w:val="000000"/>
          <w:sz w:val="22"/>
          <w:szCs w:val="22"/>
          <w:lang w:eastAsia="en-US"/>
        </w:rPr>
      </w:pPr>
      <w:r w:rsidRPr="00C73BCC">
        <w:rPr>
          <w:rFonts w:cs="Arial"/>
          <w:b/>
          <w:bCs/>
          <w:sz w:val="22"/>
          <w:szCs w:val="22"/>
          <w:lang w:eastAsia="en-US"/>
        </w:rPr>
        <w:t>26.</w:t>
      </w:r>
      <w:r w:rsidRPr="00C73BCC">
        <w:rPr>
          <w:rFonts w:cs="Arial"/>
          <w:b/>
          <w:bCs/>
          <w:sz w:val="22"/>
          <w:szCs w:val="22"/>
          <w:lang w:eastAsia="en-US"/>
        </w:rPr>
        <w:tab/>
        <w:t>Access and Services</w:t>
      </w:r>
    </w:p>
    <w:p w:rsidR="00C73BCC" w:rsidRPr="00C73BCC" w:rsidRDefault="00C73BCC" w:rsidP="00C73BCC">
      <w:pPr>
        <w:keepNext/>
        <w:spacing w:after="220"/>
        <w:outlineLvl w:val="1"/>
        <w:rPr>
          <w:bCs/>
          <w:iCs/>
          <w:sz w:val="22"/>
          <w:szCs w:val="22"/>
          <w:lang w:eastAsia="en-US"/>
        </w:rPr>
      </w:pPr>
      <w:r w:rsidRPr="00C73BCC">
        <w:rPr>
          <w:b/>
          <w:bCs/>
          <w:iCs/>
          <w:sz w:val="22"/>
          <w:szCs w:val="22"/>
          <w:lang w:eastAsia="en-US"/>
        </w:rPr>
        <w:t>26.1</w:t>
      </w:r>
      <w:r w:rsidRPr="00C73BCC">
        <w:rPr>
          <w:b/>
          <w:bCs/>
          <w:iCs/>
          <w:sz w:val="22"/>
          <w:szCs w:val="22"/>
          <w:lang w:eastAsia="en-US"/>
        </w:rPr>
        <w:tab/>
        <w:t xml:space="preserve">Access </w:t>
      </w:r>
    </w:p>
    <w:p w:rsidR="00C73BCC" w:rsidRPr="00C73BCC" w:rsidRDefault="00C73BCC" w:rsidP="00202E69">
      <w:pPr>
        <w:spacing w:after="220"/>
        <w:ind w:left="720"/>
        <w:rPr>
          <w:szCs w:val="24"/>
          <w:lang w:eastAsia="en-US"/>
        </w:rPr>
      </w:pPr>
      <w:r w:rsidRPr="00C73BCC">
        <w:rPr>
          <w:szCs w:val="24"/>
          <w:lang w:eastAsia="en-US"/>
        </w:rPr>
        <w:t>If there is no access to the Premises directly from a public road, the Trustee hereby grants and confirms reasonable access through the area of the DOGIT land surrounding the Premises by all officers, employees, agents, contractors, consultants and invitees of the Lessee as necessary to attend at the Premises, but subject to the following conditions whenever applicable.  The route over the DOGIT land for access to the Premises may be restricted by the Trustee, with the means of access directed to the shortest practical route which both minimises nuisance or interference to the Trustee, adjoining occupiers or neighbours and is culturally appropriate but the Trustee cannot deny reasonable access.  Where the Trustee may lawfully restrict access by persons upon the Trust land without its prior knowledge or consent, the Lessee must inform the Trustee of the names or descriptions of persons or types of person required to deliver the Use and the Trustee will not deny access to the named or described persons or types of persons without just cause.</w:t>
      </w:r>
    </w:p>
    <w:p w:rsidR="00C73BCC" w:rsidRPr="00C73BCC" w:rsidRDefault="00C73BCC" w:rsidP="00202E69">
      <w:pPr>
        <w:spacing w:after="220"/>
        <w:ind w:left="720"/>
        <w:outlineLvl w:val="2"/>
        <w:rPr>
          <w:rFonts w:cs="Arial"/>
          <w:bCs/>
          <w:lang w:eastAsia="en-US"/>
        </w:rPr>
      </w:pPr>
      <w:r w:rsidRPr="00C73BCC">
        <w:rPr>
          <w:rFonts w:cs="Arial"/>
          <w:bCs/>
          <w:lang w:eastAsia="en-US"/>
        </w:rPr>
        <w:t xml:space="preserve">The Lessee specifically acknowledges and agrees that the provisions of clause 10 Release and Indemnity applies to the exercise by the Lessee of its rights pursuant to this clause 26.1. </w:t>
      </w:r>
    </w:p>
    <w:p w:rsidR="00C73BCC" w:rsidRPr="00C73BCC" w:rsidRDefault="00C73BCC" w:rsidP="00C73BCC">
      <w:pPr>
        <w:keepNext/>
        <w:spacing w:after="220"/>
        <w:outlineLvl w:val="1"/>
        <w:rPr>
          <w:b/>
          <w:bCs/>
          <w:iCs/>
          <w:sz w:val="22"/>
          <w:szCs w:val="28"/>
          <w:lang w:eastAsia="en-US"/>
        </w:rPr>
      </w:pPr>
      <w:bookmarkStart w:id="37" w:name="_Toc163021441"/>
      <w:r w:rsidRPr="00C73BCC">
        <w:rPr>
          <w:b/>
          <w:bCs/>
          <w:iCs/>
          <w:sz w:val="22"/>
          <w:szCs w:val="28"/>
          <w:lang w:eastAsia="en-US"/>
        </w:rPr>
        <w:t>26.2</w:t>
      </w:r>
      <w:r w:rsidRPr="00C73BCC">
        <w:rPr>
          <w:b/>
          <w:bCs/>
          <w:iCs/>
          <w:sz w:val="22"/>
          <w:szCs w:val="28"/>
          <w:lang w:eastAsia="en-US"/>
        </w:rPr>
        <w:tab/>
        <w:t>Services</w:t>
      </w:r>
      <w:bookmarkEnd w:id="37"/>
    </w:p>
    <w:p w:rsidR="00C73BCC" w:rsidRPr="00C73BCC" w:rsidRDefault="00C73BCC" w:rsidP="00202E69">
      <w:pPr>
        <w:spacing w:after="220"/>
        <w:ind w:left="720"/>
        <w:outlineLvl w:val="2"/>
        <w:rPr>
          <w:rFonts w:cs="Arial"/>
          <w:b/>
          <w:bCs/>
          <w:sz w:val="28"/>
          <w:szCs w:val="28"/>
          <w:lang w:eastAsia="en-US"/>
        </w:rPr>
      </w:pPr>
      <w:r w:rsidRPr="00C73BCC">
        <w:rPr>
          <w:rFonts w:cs="Arial"/>
          <w:bCs/>
          <w:color w:val="000000"/>
          <w:szCs w:val="26"/>
          <w:lang w:eastAsia="en-US"/>
        </w:rPr>
        <w:t>The Trustee must at its cost ensure Services are provided to the Agreed Standard to the boundary of the lease land.</w:t>
      </w:r>
    </w:p>
    <w:p w:rsidR="00C73BCC" w:rsidRPr="00C73BCC" w:rsidRDefault="00C73BCC" w:rsidP="00202E69">
      <w:pPr>
        <w:widowControl w:val="0"/>
        <w:numPr>
          <w:ilvl w:val="0"/>
          <w:numId w:val="9"/>
        </w:numPr>
        <w:pBdr>
          <w:top w:val="single" w:sz="12" w:space="1" w:color="auto"/>
        </w:pBdr>
        <w:tabs>
          <w:tab w:val="num" w:pos="709"/>
        </w:tabs>
        <w:spacing w:after="220"/>
        <w:ind w:left="990" w:hanging="990"/>
        <w:outlineLvl w:val="0"/>
        <w:rPr>
          <w:rFonts w:cs="Arial"/>
          <w:b/>
          <w:bCs/>
          <w:sz w:val="22"/>
          <w:szCs w:val="22"/>
          <w:lang w:eastAsia="en-US"/>
        </w:rPr>
      </w:pPr>
      <w:r w:rsidRPr="00C73BCC">
        <w:rPr>
          <w:rFonts w:cs="Arial"/>
          <w:b/>
          <w:bCs/>
          <w:sz w:val="22"/>
          <w:szCs w:val="22"/>
          <w:lang w:eastAsia="en-US"/>
        </w:rPr>
        <w:t xml:space="preserve">Liquor </w:t>
      </w:r>
    </w:p>
    <w:p w:rsidR="00C73BCC" w:rsidRPr="00C73BCC" w:rsidRDefault="00C73BCC" w:rsidP="00202E69">
      <w:pPr>
        <w:tabs>
          <w:tab w:val="left" w:pos="567"/>
        </w:tabs>
        <w:ind w:left="709" w:hanging="709"/>
        <w:jc w:val="both"/>
        <w:rPr>
          <w:rFonts w:cs="Arial"/>
        </w:rPr>
      </w:pPr>
      <w:r w:rsidRPr="00C73BCC">
        <w:rPr>
          <w:rFonts w:cs="Arial"/>
        </w:rPr>
        <w:t>27.1</w:t>
      </w:r>
      <w:r w:rsidRPr="00C73BCC">
        <w:rPr>
          <w:rFonts w:cs="Arial"/>
        </w:rPr>
        <w:tab/>
      </w:r>
      <w:r w:rsidRPr="00C73BCC">
        <w:rPr>
          <w:rFonts w:cs="Arial"/>
        </w:rPr>
        <w:tab/>
        <w:t>The Lessee must not store, sell or supply, or allow to be stored, sold or supplied, any liquor on or from the Premises:</w:t>
      </w:r>
    </w:p>
    <w:p w:rsidR="00C73BCC" w:rsidRPr="00C73BCC" w:rsidRDefault="00C73BCC" w:rsidP="00C73BCC">
      <w:pPr>
        <w:tabs>
          <w:tab w:val="left" w:pos="993"/>
        </w:tabs>
        <w:ind w:left="993" w:hanging="426"/>
        <w:jc w:val="both"/>
        <w:rPr>
          <w:rFonts w:ascii="Times New Roman" w:hAnsi="Times New Roman" w:cs="Arial"/>
          <w:sz w:val="24"/>
          <w:szCs w:val="24"/>
        </w:rPr>
      </w:pPr>
    </w:p>
    <w:p w:rsidR="00C73BCC" w:rsidRPr="00C73BCC" w:rsidRDefault="00C73BCC" w:rsidP="00202E69">
      <w:pPr>
        <w:tabs>
          <w:tab w:val="left" w:pos="993"/>
        </w:tabs>
        <w:ind w:left="993" w:hanging="284"/>
        <w:jc w:val="both"/>
        <w:rPr>
          <w:rFonts w:cs="Arial"/>
        </w:rPr>
      </w:pPr>
      <w:r w:rsidRPr="00C73BCC">
        <w:rPr>
          <w:rFonts w:cs="Arial"/>
        </w:rPr>
        <w:t>(a)</w:t>
      </w:r>
      <w:r w:rsidRPr="00C73BCC">
        <w:rPr>
          <w:rFonts w:cs="Arial"/>
        </w:rPr>
        <w:tab/>
      </w:r>
      <w:proofErr w:type="gramStart"/>
      <w:r w:rsidRPr="00C73BCC">
        <w:rPr>
          <w:rFonts w:cs="Arial"/>
        </w:rPr>
        <w:t>unless</w:t>
      </w:r>
      <w:proofErr w:type="gramEnd"/>
      <w:r w:rsidRPr="00C73BCC">
        <w:rPr>
          <w:rFonts w:cs="Arial"/>
        </w:rPr>
        <w:t xml:space="preserve"> in accordance with any required licence or other authority under the </w:t>
      </w:r>
      <w:r w:rsidRPr="00C73BCC">
        <w:rPr>
          <w:rFonts w:cs="Arial"/>
          <w:i/>
        </w:rPr>
        <w:t>Liquor Act 1992</w:t>
      </w:r>
      <w:r w:rsidRPr="00C73BCC">
        <w:rPr>
          <w:rFonts w:cs="Arial"/>
        </w:rPr>
        <w:t>.</w:t>
      </w:r>
    </w:p>
    <w:p w:rsidR="00C73BCC" w:rsidRPr="00C73BCC" w:rsidRDefault="00C73BCC" w:rsidP="00C73BCC">
      <w:pPr>
        <w:ind w:left="567" w:hanging="567"/>
        <w:rPr>
          <w:rFonts w:ascii="Times New Roman" w:hAnsi="Times New Roman" w:cs="Arial"/>
          <w:sz w:val="24"/>
          <w:szCs w:val="24"/>
        </w:rPr>
      </w:pPr>
    </w:p>
    <w:p w:rsidR="00202E69" w:rsidRDefault="00C73BCC" w:rsidP="007D5E46">
      <w:pPr>
        <w:tabs>
          <w:tab w:val="left" w:pos="709"/>
        </w:tabs>
        <w:ind w:left="960" w:hanging="960"/>
        <w:jc w:val="both"/>
        <w:rPr>
          <w:rFonts w:cs="Arial"/>
          <w:i/>
        </w:rPr>
      </w:pPr>
      <w:r w:rsidRPr="00C73BCC">
        <w:rPr>
          <w:rFonts w:cs="Arial"/>
        </w:rPr>
        <w:t>27.2</w:t>
      </w:r>
      <w:r w:rsidRPr="00C73BCC">
        <w:rPr>
          <w:rFonts w:cs="Arial"/>
        </w:rPr>
        <w:tab/>
        <w:t xml:space="preserve">The Lessee must not operate the Premises under a gaming machine licence (as defined in the </w:t>
      </w:r>
      <w:r w:rsidR="00202E69">
        <w:rPr>
          <w:rFonts w:cs="Arial"/>
          <w:i/>
        </w:rPr>
        <w:t>Gaming Machine</w:t>
      </w:r>
    </w:p>
    <w:p w:rsidR="00C73BCC" w:rsidRPr="00C73BCC" w:rsidRDefault="00202E69" w:rsidP="007D5E46">
      <w:pPr>
        <w:tabs>
          <w:tab w:val="left" w:pos="709"/>
        </w:tabs>
        <w:ind w:left="960" w:hanging="960"/>
        <w:jc w:val="both"/>
        <w:rPr>
          <w:rFonts w:cs="Arial"/>
        </w:rPr>
      </w:pPr>
      <w:r>
        <w:rPr>
          <w:rFonts w:cs="Arial"/>
          <w:i/>
        </w:rPr>
        <w:tab/>
      </w:r>
      <w:r w:rsidR="00C73BCC" w:rsidRPr="00C73BCC">
        <w:rPr>
          <w:rFonts w:cs="Arial"/>
          <w:i/>
        </w:rPr>
        <w:t>Act 1991</w:t>
      </w:r>
      <w:r w:rsidR="00C73BCC" w:rsidRPr="00C73BCC">
        <w:rPr>
          <w:rFonts w:cs="Arial"/>
        </w:rPr>
        <w:t>)</w:t>
      </w:r>
      <w:r w:rsidR="00C73BCC" w:rsidRPr="00C73BCC">
        <w:rPr>
          <w:rFonts w:cs="Arial"/>
          <w:i/>
        </w:rPr>
        <w:t xml:space="preserve"> </w:t>
      </w:r>
      <w:r w:rsidR="00C73BCC" w:rsidRPr="00C73BCC">
        <w:rPr>
          <w:rFonts w:cs="Arial"/>
        </w:rPr>
        <w:t>without the prior written consent of the Trustee.</w:t>
      </w:r>
    </w:p>
    <w:p w:rsidR="00C73BCC" w:rsidRPr="00C73BCC" w:rsidRDefault="00C73BCC" w:rsidP="00C73BCC">
      <w:pPr>
        <w:ind w:left="567" w:hanging="567"/>
        <w:rPr>
          <w:rFonts w:ascii="Times New Roman" w:hAnsi="Times New Roman" w:cs="Arial"/>
          <w:sz w:val="24"/>
          <w:szCs w:val="24"/>
        </w:rPr>
      </w:pPr>
    </w:p>
    <w:p w:rsidR="00202E69" w:rsidRDefault="007D5E46" w:rsidP="007D5E46">
      <w:pPr>
        <w:tabs>
          <w:tab w:val="left" w:pos="567"/>
        </w:tabs>
        <w:ind w:left="709" w:hanging="709"/>
        <w:rPr>
          <w:rFonts w:cs="Arial"/>
        </w:rPr>
      </w:pPr>
      <w:r>
        <w:rPr>
          <w:rFonts w:cs="Arial"/>
        </w:rPr>
        <w:t>27.3</w:t>
      </w:r>
      <w:r>
        <w:rPr>
          <w:rFonts w:cs="Arial"/>
        </w:rPr>
        <w:tab/>
      </w:r>
      <w:r>
        <w:rPr>
          <w:rFonts w:cs="Arial"/>
        </w:rPr>
        <w:tab/>
      </w:r>
      <w:r w:rsidR="00C73BCC" w:rsidRPr="00C73BCC">
        <w:rPr>
          <w:rFonts w:cs="Arial"/>
        </w:rPr>
        <w:t>The Lessee must not operate KENO or TAB facilities on the Premises without t</w:t>
      </w:r>
      <w:r w:rsidR="00202E69">
        <w:rPr>
          <w:rFonts w:cs="Arial"/>
        </w:rPr>
        <w:t>he prior written consent of the</w:t>
      </w:r>
    </w:p>
    <w:p w:rsidR="00C73BCC" w:rsidRPr="00C73BCC" w:rsidRDefault="00202E69" w:rsidP="007D5E46">
      <w:pPr>
        <w:tabs>
          <w:tab w:val="left" w:pos="567"/>
        </w:tabs>
        <w:ind w:left="709" w:hanging="709"/>
        <w:rPr>
          <w:rFonts w:cs="Arial"/>
        </w:rPr>
      </w:pPr>
      <w:r>
        <w:rPr>
          <w:rFonts w:cs="Arial"/>
        </w:rPr>
        <w:tab/>
      </w:r>
      <w:r>
        <w:rPr>
          <w:rFonts w:cs="Arial"/>
        </w:rPr>
        <w:tab/>
      </w:r>
      <w:r w:rsidR="00C73BCC" w:rsidRPr="00C73BCC">
        <w:rPr>
          <w:rFonts w:cs="Arial"/>
        </w:rPr>
        <w:t>Trustee and all necessary Approvals first being obtained.</w:t>
      </w:r>
    </w:p>
    <w:p w:rsidR="00C73BCC" w:rsidRPr="00C73BCC" w:rsidRDefault="00C73BCC" w:rsidP="00C73BCC">
      <w:pPr>
        <w:spacing w:after="220"/>
        <w:jc w:val="center"/>
        <w:outlineLvl w:val="2"/>
        <w:rPr>
          <w:rFonts w:cs="Arial"/>
          <w:bCs/>
          <w:szCs w:val="26"/>
          <w:lang w:eastAsia="en-US"/>
        </w:rPr>
      </w:pPr>
      <w:r w:rsidRPr="00C73BCC">
        <w:rPr>
          <w:rFonts w:cs="Arial"/>
          <w:szCs w:val="26"/>
          <w:lang w:eastAsia="en-US"/>
        </w:rPr>
        <w:br w:type="page"/>
      </w:r>
      <w:bookmarkStart w:id="38" w:name="_Toc163021485"/>
      <w:r w:rsidRPr="00C73BCC">
        <w:rPr>
          <w:rFonts w:cs="Arial"/>
          <w:bCs/>
          <w:szCs w:val="26"/>
          <w:lang w:eastAsia="en-US"/>
        </w:rPr>
        <w:lastRenderedPageBreak/>
        <w:t>Annexure A: Survey Plan of Premises</w:t>
      </w:r>
      <w:bookmarkEnd w:id="38"/>
    </w:p>
    <w:p w:rsidR="00C73BCC" w:rsidRPr="00C73BCC" w:rsidRDefault="00C73BCC" w:rsidP="00C73BCC">
      <w:pPr>
        <w:spacing w:after="220"/>
        <w:outlineLvl w:val="2"/>
        <w:rPr>
          <w:rFonts w:cs="Arial"/>
          <w:b/>
          <w:bCs/>
          <w:szCs w:val="26"/>
          <w:lang w:eastAsia="en-US"/>
        </w:rPr>
      </w:pPr>
    </w:p>
    <w:p w:rsidR="00C73BCC" w:rsidRPr="00C73BCC" w:rsidRDefault="00C73BCC" w:rsidP="00C73BCC">
      <w:pPr>
        <w:autoSpaceDE w:val="0"/>
        <w:autoSpaceDN w:val="0"/>
        <w:adjustRightInd w:val="0"/>
        <w:ind w:left="960" w:hanging="960"/>
        <w:rPr>
          <w:rFonts w:cs="Arial"/>
        </w:rPr>
      </w:pPr>
    </w:p>
    <w:p w:rsidR="00630417" w:rsidRPr="00816A96" w:rsidRDefault="00630417" w:rsidP="00816A96"/>
    <w:sectPr w:rsidR="00630417" w:rsidRPr="00816A96" w:rsidSect="00123F79">
      <w:headerReference w:type="even" r:id="rId15"/>
      <w:headerReference w:type="default" r:id="rId16"/>
      <w:headerReference w:type="first" r:id="rId17"/>
      <w:endnotePr>
        <w:numFmt w:val="decimal"/>
      </w:endnotePr>
      <w:type w:val="continuous"/>
      <w:pgSz w:w="11907" w:h="16840" w:code="9"/>
      <w:pgMar w:top="340" w:right="567" w:bottom="340" w:left="567" w:header="567" w:footer="26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43" w:rsidRDefault="009D1F43">
      <w:pPr>
        <w:spacing w:line="20" w:lineRule="exact"/>
      </w:pPr>
    </w:p>
  </w:endnote>
  <w:endnote w:type="continuationSeparator" w:id="0">
    <w:p w:rsidR="009D1F43" w:rsidRDefault="009D1F43">
      <w:r>
        <w:t xml:space="preserve"> </w:t>
      </w:r>
    </w:p>
  </w:endnote>
  <w:endnote w:type="continuationNotice" w:id="1">
    <w:p w:rsidR="009D1F43" w:rsidRDefault="009D1F4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2CD" w:rsidRDefault="006F1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3E16BA" w:rsidTr="00F52726">
      <w:trPr>
        <w:cantSplit/>
      </w:trPr>
      <w:tc>
        <w:tcPr>
          <w:tcW w:w="284" w:type="dxa"/>
          <w:tcBorders>
            <w:left w:val="single" w:sz="12" w:space="0" w:color="auto"/>
            <w:bottom w:val="single" w:sz="12" w:space="0" w:color="auto"/>
          </w:tcBorders>
        </w:tcPr>
        <w:p w:rsidR="003E16BA" w:rsidRDefault="003E16BA" w:rsidP="003E16BA">
          <w:pPr>
            <w:suppressAutoHyphens/>
            <w:spacing w:before="80"/>
          </w:pPr>
        </w:p>
      </w:tc>
      <w:tc>
        <w:tcPr>
          <w:tcW w:w="10490" w:type="dxa"/>
        </w:tcPr>
        <w:p w:rsidR="003E16BA" w:rsidRDefault="003E16BA" w:rsidP="003E16BA">
          <w:pPr>
            <w:suppressAutoHyphens/>
            <w:spacing w:before="80"/>
          </w:pPr>
        </w:p>
      </w:tc>
      <w:tc>
        <w:tcPr>
          <w:tcW w:w="284" w:type="dxa"/>
          <w:tcBorders>
            <w:bottom w:val="single" w:sz="12" w:space="0" w:color="auto"/>
            <w:right w:val="single" w:sz="12" w:space="0" w:color="auto"/>
          </w:tcBorders>
        </w:tcPr>
        <w:p w:rsidR="003E16BA" w:rsidRDefault="003E16BA" w:rsidP="003E16BA">
          <w:pPr>
            <w:suppressAutoHyphens/>
            <w:spacing w:before="80"/>
            <w:ind w:right="-141"/>
          </w:pPr>
        </w:p>
      </w:tc>
    </w:tr>
  </w:tbl>
  <w:p w:rsidR="008217F3" w:rsidRPr="003E16BA" w:rsidRDefault="008217F3" w:rsidP="003E1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2CD" w:rsidRDefault="006F1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43" w:rsidRDefault="009D1F43">
      <w:r>
        <w:separator/>
      </w:r>
    </w:p>
  </w:footnote>
  <w:footnote w:type="continuationSeparator" w:id="0">
    <w:p w:rsidR="009D1F43" w:rsidRDefault="009D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2CD" w:rsidRDefault="006F1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2CD" w:rsidRDefault="006F12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2CD" w:rsidRDefault="006F12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2CD" w:rsidRDefault="006F12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A96" w:rsidRDefault="00816A96" w:rsidP="00816A96">
    <w:pPr>
      <w:tabs>
        <w:tab w:val="center" w:pos="5529"/>
        <w:tab w:val="right" w:pos="10774"/>
      </w:tabs>
      <w:suppressAutoHyphens/>
      <w:rPr>
        <w:sz w:val="16"/>
      </w:rPr>
    </w:pPr>
    <w:r>
      <w:rPr>
        <w:sz w:val="16"/>
      </w:rPr>
      <w:t>QUEENSLAND TITLES REGISTRY</w:t>
    </w:r>
    <w:r>
      <w:tab/>
    </w:r>
    <w:r w:rsidR="00C73BCC">
      <w:rPr>
        <w:b/>
        <w:sz w:val="24"/>
      </w:rPr>
      <w:t>SCHEDULE</w:t>
    </w:r>
    <w:r>
      <w:rPr>
        <w:b/>
      </w:rPr>
      <w:tab/>
      <w:t>FORM 20</w:t>
    </w:r>
    <w:r>
      <w:rPr>
        <w:sz w:val="16"/>
      </w:rPr>
      <w:t xml:space="preserve"> Version 2</w:t>
    </w:r>
  </w:p>
  <w:p w:rsidR="00816A96" w:rsidRDefault="00B342EC" w:rsidP="00816A96">
    <w:pPr>
      <w:tabs>
        <w:tab w:val="right" w:pos="10773"/>
      </w:tabs>
      <w:suppressAutoHyphens/>
      <w:spacing w:after="120"/>
    </w:pPr>
    <w:r>
      <w:rPr>
        <w:sz w:val="16"/>
      </w:rPr>
      <w:t>Torres Strait Islander Land Act 1991</w:t>
    </w:r>
    <w:r w:rsidR="00816A96">
      <w:tab/>
      <w:t xml:space="preserve">Page </w:t>
    </w:r>
    <w:r w:rsidR="00816A96">
      <w:fldChar w:fldCharType="begin"/>
    </w:r>
    <w:r w:rsidR="00816A96">
      <w:instrText xml:space="preserve"> PAGE  \* Arabic  \* MERGEFORMAT </w:instrText>
    </w:r>
    <w:r w:rsidR="00816A96">
      <w:fldChar w:fldCharType="separate"/>
    </w:r>
    <w:r w:rsidR="00E37A10">
      <w:rPr>
        <w:noProof/>
      </w:rPr>
      <w:t>12</w:t>
    </w:r>
    <w:r w:rsidR="00816A96">
      <w:fldChar w:fldCharType="end"/>
    </w:r>
    <w:r w:rsidR="00816A96">
      <w:t xml:space="preserve"> of </w:t>
    </w:r>
    <w:r w:rsidR="00E37A10">
      <w:fldChar w:fldCharType="begin"/>
    </w:r>
    <w:r w:rsidR="00E37A10">
      <w:instrText xml:space="preserve"> REF  PageTotal </w:instrText>
    </w:r>
    <w:r w:rsidR="00E37A10">
      <w:fldChar w:fldCharType="separate"/>
    </w:r>
    <w:r w:rsidR="005A7242">
      <w:rPr>
        <w:noProof/>
      </w:rPr>
      <w:t>[Total]</w:t>
    </w:r>
    <w:r w:rsidR="00E37A10">
      <w:rPr>
        <w:noProof/>
      </w:rPr>
      <w:fldChar w:fldCharType="end"/>
    </w:r>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816A96" w:rsidTr="008B380A">
      <w:trPr>
        <w:cantSplit/>
      </w:trPr>
      <w:tc>
        <w:tcPr>
          <w:tcW w:w="284" w:type="dxa"/>
          <w:tcBorders>
            <w:top w:val="single" w:sz="12" w:space="0" w:color="auto"/>
            <w:left w:val="single" w:sz="12" w:space="0" w:color="auto"/>
          </w:tcBorders>
        </w:tcPr>
        <w:p w:rsidR="00816A96" w:rsidRDefault="00816A96" w:rsidP="00816A96">
          <w:pPr>
            <w:suppressAutoHyphens/>
            <w:spacing w:before="80"/>
          </w:pPr>
        </w:p>
      </w:tc>
      <w:tc>
        <w:tcPr>
          <w:tcW w:w="10490" w:type="dxa"/>
        </w:tcPr>
        <w:p w:rsidR="00816A96" w:rsidRDefault="00816A96" w:rsidP="00816A96">
          <w:pPr>
            <w:suppressAutoHyphens/>
            <w:spacing w:before="80"/>
          </w:pPr>
        </w:p>
      </w:tc>
      <w:tc>
        <w:tcPr>
          <w:tcW w:w="284" w:type="dxa"/>
          <w:tcBorders>
            <w:top w:val="single" w:sz="12" w:space="0" w:color="auto"/>
            <w:right w:val="single" w:sz="12" w:space="0" w:color="auto"/>
          </w:tcBorders>
        </w:tcPr>
        <w:p w:rsidR="00816A96" w:rsidRDefault="00816A96" w:rsidP="00816A96">
          <w:pPr>
            <w:suppressAutoHyphens/>
            <w:spacing w:before="80"/>
            <w:ind w:right="-141"/>
          </w:pPr>
        </w:p>
      </w:tc>
    </w:tr>
  </w:tbl>
  <w:p w:rsidR="00816A96" w:rsidRDefault="00816A96" w:rsidP="00816A96">
    <w:pPr>
      <w:tabs>
        <w:tab w:val="left" w:pos="567"/>
      </w:tabs>
      <w:suppressAutoHyphens/>
      <w:jc w:val="center"/>
      <w:rPr>
        <w:b/>
      </w:rPr>
    </w:pPr>
    <w:r>
      <w:rPr>
        <w:b/>
      </w:rPr>
      <w:t xml:space="preserve">Title Reference </w:t>
    </w:r>
    <w:r w:rsidR="005A7242">
      <w:rPr>
        <w:b/>
      </w:rPr>
      <w:fldChar w:fldCharType="begin"/>
    </w:r>
    <w:r w:rsidR="005A7242">
      <w:rPr>
        <w:b/>
      </w:rPr>
      <w:instrText xml:space="preserve"> REF  F20TitleRef </w:instrText>
    </w:r>
    <w:r w:rsidR="005A7242">
      <w:rPr>
        <w:b/>
      </w:rPr>
      <w:fldChar w:fldCharType="separate"/>
    </w:r>
    <w:r w:rsidR="005A7242">
      <w:rPr>
        <w:b/>
        <w:noProof/>
      </w:rPr>
      <w:t>[Title Reference]</w:t>
    </w:r>
    <w:r w:rsidR="005A7242">
      <w:rPr>
        <w:b/>
      </w:rPr>
      <w:fldChar w:fldCharType="end"/>
    </w:r>
  </w:p>
  <w:p w:rsidR="00816A96" w:rsidRDefault="00816A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2CD" w:rsidRDefault="006F1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3F6"/>
    <w:multiLevelType w:val="hybridMultilevel"/>
    <w:tmpl w:val="571A163A"/>
    <w:lvl w:ilvl="0" w:tplc="7B862CFE">
      <w:start w:val="27"/>
      <w:numFmt w:val="decimal"/>
      <w:lvlText w:val="%1."/>
      <w:lvlJc w:val="left"/>
      <w:pPr>
        <w:tabs>
          <w:tab w:val="num" w:pos="1320"/>
        </w:tabs>
        <w:ind w:left="1320" w:hanging="9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1D6D1EC7"/>
    <w:multiLevelType w:val="multilevel"/>
    <w:tmpl w:val="55260AE4"/>
    <w:lvl w:ilvl="0">
      <w:start w:val="1"/>
      <w:numFmt w:val="decimal"/>
      <w:lvlText w:val="%1."/>
      <w:lvlJc w:val="left"/>
      <w:pPr>
        <w:tabs>
          <w:tab w:val="num" w:pos="964"/>
        </w:tabs>
        <w:ind w:left="964" w:hanging="964"/>
      </w:pPr>
      <w:rPr>
        <w:rFonts w:hAnsi="Arial Bold"/>
        <w:b/>
        <w:i w:val="0"/>
        <w:caps/>
        <w:strike w:val="0"/>
        <w:dstrike w:val="0"/>
        <w:sz w:val="26"/>
        <w:szCs w:val="26"/>
        <w:u w:val="none"/>
        <w:effect w:val="none"/>
      </w:rPr>
    </w:lvl>
    <w:lvl w:ilvl="1">
      <w:start w:val="1"/>
      <w:numFmt w:val="decimal"/>
      <w:lvlText w:val="%1.%2"/>
      <w:lvlJc w:val="left"/>
      <w:pPr>
        <w:tabs>
          <w:tab w:val="num" w:pos="964"/>
        </w:tabs>
        <w:ind w:left="964" w:hanging="964"/>
      </w:pPr>
      <w:rPr>
        <w:rFonts w:hAnsi="Arial Bold"/>
        <w:b/>
        <w:i w:val="0"/>
        <w:strike w:val="0"/>
        <w:dstrike w:val="0"/>
        <w:sz w:val="22"/>
        <w:szCs w:val="22"/>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2" w15:restartNumberingAfterBreak="0">
    <w:nsid w:val="32DD123F"/>
    <w:multiLevelType w:val="multilevel"/>
    <w:tmpl w:val="55260AE4"/>
    <w:lvl w:ilvl="0">
      <w:start w:val="1"/>
      <w:numFmt w:val="decimal"/>
      <w:lvlText w:val="%1."/>
      <w:lvlJc w:val="left"/>
      <w:pPr>
        <w:tabs>
          <w:tab w:val="num" w:pos="964"/>
        </w:tabs>
        <w:ind w:left="964" w:hanging="964"/>
      </w:pPr>
      <w:rPr>
        <w:rFonts w:hAnsi="Arial Bold"/>
        <w:b/>
        <w:i w:val="0"/>
        <w:caps/>
        <w:strike w:val="0"/>
        <w:dstrike w:val="0"/>
        <w:sz w:val="26"/>
        <w:szCs w:val="26"/>
        <w:u w:val="none"/>
        <w:effect w:val="none"/>
      </w:rPr>
    </w:lvl>
    <w:lvl w:ilvl="1">
      <w:start w:val="1"/>
      <w:numFmt w:val="decimal"/>
      <w:lvlText w:val="%1.%2"/>
      <w:lvlJc w:val="left"/>
      <w:pPr>
        <w:tabs>
          <w:tab w:val="num" w:pos="964"/>
        </w:tabs>
        <w:ind w:left="964" w:hanging="964"/>
      </w:pPr>
      <w:rPr>
        <w:rFonts w:hAnsi="Arial Bold"/>
        <w:b/>
        <w:i w:val="0"/>
        <w:strike w:val="0"/>
        <w:dstrike w:val="0"/>
        <w:sz w:val="22"/>
        <w:szCs w:val="22"/>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3" w15:restartNumberingAfterBreak="0">
    <w:nsid w:val="47804059"/>
    <w:multiLevelType w:val="hybridMultilevel"/>
    <w:tmpl w:val="6FB87C4E"/>
    <w:lvl w:ilvl="0" w:tplc="D1207502">
      <w:start w:val="6"/>
      <w:numFmt w:val="decimal"/>
      <w:lvlText w:val="%1."/>
      <w:lvlJc w:val="left"/>
      <w:pPr>
        <w:tabs>
          <w:tab w:val="num" w:pos="780"/>
        </w:tabs>
        <w:ind w:left="780" w:hanging="420"/>
      </w:pPr>
      <w:rPr>
        <w:rFonts w:hint="default"/>
      </w:rPr>
    </w:lvl>
    <w:lvl w:ilvl="1" w:tplc="5B8EF4C6" w:tentative="1">
      <w:start w:val="1"/>
      <w:numFmt w:val="lowerLetter"/>
      <w:lvlText w:val="%2."/>
      <w:lvlJc w:val="left"/>
      <w:pPr>
        <w:tabs>
          <w:tab w:val="num" w:pos="1440"/>
        </w:tabs>
        <w:ind w:left="1440" w:hanging="360"/>
      </w:pPr>
    </w:lvl>
    <w:lvl w:ilvl="2" w:tplc="EB48E762" w:tentative="1">
      <w:start w:val="1"/>
      <w:numFmt w:val="lowerRoman"/>
      <w:lvlText w:val="%3."/>
      <w:lvlJc w:val="right"/>
      <w:pPr>
        <w:tabs>
          <w:tab w:val="num" w:pos="2160"/>
        </w:tabs>
        <w:ind w:left="2160" w:hanging="180"/>
      </w:pPr>
    </w:lvl>
    <w:lvl w:ilvl="3" w:tplc="4F68A6CE" w:tentative="1">
      <w:start w:val="1"/>
      <w:numFmt w:val="decimal"/>
      <w:lvlText w:val="%4."/>
      <w:lvlJc w:val="left"/>
      <w:pPr>
        <w:tabs>
          <w:tab w:val="num" w:pos="2880"/>
        </w:tabs>
        <w:ind w:left="2880" w:hanging="360"/>
      </w:pPr>
    </w:lvl>
    <w:lvl w:ilvl="4" w:tplc="D7C42EC8" w:tentative="1">
      <w:start w:val="1"/>
      <w:numFmt w:val="lowerLetter"/>
      <w:lvlText w:val="%5."/>
      <w:lvlJc w:val="left"/>
      <w:pPr>
        <w:tabs>
          <w:tab w:val="num" w:pos="3600"/>
        </w:tabs>
        <w:ind w:left="3600" w:hanging="360"/>
      </w:pPr>
    </w:lvl>
    <w:lvl w:ilvl="5" w:tplc="00480860" w:tentative="1">
      <w:start w:val="1"/>
      <w:numFmt w:val="lowerRoman"/>
      <w:lvlText w:val="%6."/>
      <w:lvlJc w:val="right"/>
      <w:pPr>
        <w:tabs>
          <w:tab w:val="num" w:pos="4320"/>
        </w:tabs>
        <w:ind w:left="4320" w:hanging="180"/>
      </w:pPr>
    </w:lvl>
    <w:lvl w:ilvl="6" w:tplc="A73C1DA8" w:tentative="1">
      <w:start w:val="1"/>
      <w:numFmt w:val="decimal"/>
      <w:lvlText w:val="%7."/>
      <w:lvlJc w:val="left"/>
      <w:pPr>
        <w:tabs>
          <w:tab w:val="num" w:pos="5040"/>
        </w:tabs>
        <w:ind w:left="5040" w:hanging="360"/>
      </w:pPr>
    </w:lvl>
    <w:lvl w:ilvl="7" w:tplc="16F4DCEC" w:tentative="1">
      <w:start w:val="1"/>
      <w:numFmt w:val="lowerLetter"/>
      <w:lvlText w:val="%8."/>
      <w:lvlJc w:val="left"/>
      <w:pPr>
        <w:tabs>
          <w:tab w:val="num" w:pos="5760"/>
        </w:tabs>
        <w:ind w:left="5760" w:hanging="360"/>
      </w:pPr>
    </w:lvl>
    <w:lvl w:ilvl="8" w:tplc="E0C4403E" w:tentative="1">
      <w:start w:val="1"/>
      <w:numFmt w:val="lowerRoman"/>
      <w:lvlText w:val="%9."/>
      <w:lvlJc w:val="right"/>
      <w:pPr>
        <w:tabs>
          <w:tab w:val="num" w:pos="6480"/>
        </w:tabs>
        <w:ind w:left="6480" w:hanging="180"/>
      </w:pPr>
    </w:lvl>
  </w:abstractNum>
  <w:abstractNum w:abstractNumId="4" w15:restartNumberingAfterBreak="0">
    <w:nsid w:val="53551C6A"/>
    <w:multiLevelType w:val="multilevel"/>
    <w:tmpl w:val="D0EC65A2"/>
    <w:lvl w:ilvl="0">
      <w:start w:val="1"/>
      <w:numFmt w:val="decimal"/>
      <w:lvlText w:val="%1."/>
      <w:lvlJc w:val="left"/>
      <w:pPr>
        <w:tabs>
          <w:tab w:val="num" w:pos="964"/>
        </w:tabs>
        <w:ind w:left="964" w:hanging="964"/>
      </w:pPr>
      <w:rPr>
        <w:rFonts w:hAnsi="Arial Bold"/>
        <w:b/>
        <w:i w:val="0"/>
        <w:caps/>
        <w:strike w:val="0"/>
        <w:dstrike w:val="0"/>
        <w:sz w:val="22"/>
        <w:szCs w:val="22"/>
        <w:u w:val="none"/>
        <w:effect w:val="none"/>
      </w:rPr>
    </w:lvl>
    <w:lvl w:ilvl="1">
      <w:start w:val="1"/>
      <w:numFmt w:val="decimal"/>
      <w:lvlText w:val="%1.%2"/>
      <w:lvlJc w:val="left"/>
      <w:pPr>
        <w:tabs>
          <w:tab w:val="num" w:pos="964"/>
        </w:tabs>
        <w:ind w:left="964" w:hanging="964"/>
      </w:pPr>
      <w:rPr>
        <w:rFonts w:hAnsi="Arial Bold"/>
        <w:b/>
        <w:i w:val="0"/>
        <w:strike w:val="0"/>
        <w:dstrike w:val="0"/>
        <w:sz w:val="22"/>
        <w:szCs w:val="22"/>
        <w:u w:val="none"/>
        <w:effect w:val="none"/>
      </w:rPr>
    </w:lvl>
    <w:lvl w:ilvl="2">
      <w:start w:val="1"/>
      <w:numFmt w:val="lowerLetter"/>
      <w:lvlText w:val="(%3)"/>
      <w:lvlJc w:val="left"/>
      <w:pPr>
        <w:tabs>
          <w:tab w:val="num" w:pos="1957"/>
        </w:tabs>
        <w:ind w:left="1957"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5" w15:restartNumberingAfterBreak="0">
    <w:nsid w:val="59C77D92"/>
    <w:multiLevelType w:val="multilevel"/>
    <w:tmpl w:val="55260AE4"/>
    <w:lvl w:ilvl="0">
      <w:start w:val="1"/>
      <w:numFmt w:val="decimal"/>
      <w:lvlText w:val="%1."/>
      <w:lvlJc w:val="left"/>
      <w:pPr>
        <w:tabs>
          <w:tab w:val="num" w:pos="964"/>
        </w:tabs>
        <w:ind w:left="964" w:hanging="964"/>
      </w:pPr>
      <w:rPr>
        <w:rFonts w:hAnsi="Arial Bold"/>
        <w:b/>
        <w:i w:val="0"/>
        <w:caps/>
        <w:strike w:val="0"/>
        <w:dstrike w:val="0"/>
        <w:sz w:val="26"/>
        <w:szCs w:val="26"/>
        <w:u w:val="none"/>
        <w:effect w:val="none"/>
      </w:rPr>
    </w:lvl>
    <w:lvl w:ilvl="1">
      <w:start w:val="1"/>
      <w:numFmt w:val="decimal"/>
      <w:lvlText w:val="%1.%2"/>
      <w:lvlJc w:val="left"/>
      <w:pPr>
        <w:tabs>
          <w:tab w:val="num" w:pos="964"/>
        </w:tabs>
        <w:ind w:left="964" w:hanging="964"/>
      </w:pPr>
      <w:rPr>
        <w:rFonts w:hAnsi="Arial Bold"/>
        <w:b/>
        <w:i w:val="0"/>
        <w:strike w:val="0"/>
        <w:dstrike w:val="0"/>
        <w:sz w:val="22"/>
        <w:szCs w:val="22"/>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6" w15:restartNumberingAfterBreak="0">
    <w:nsid w:val="61D57601"/>
    <w:multiLevelType w:val="multilevel"/>
    <w:tmpl w:val="988466AE"/>
    <w:lvl w:ilvl="0">
      <w:start w:val="10"/>
      <w:numFmt w:val="decimal"/>
      <w:lvlText w:val="%1"/>
      <w:lvlJc w:val="left"/>
      <w:pPr>
        <w:tabs>
          <w:tab w:val="num" w:pos="960"/>
        </w:tabs>
        <w:ind w:left="960" w:hanging="960"/>
      </w:pPr>
    </w:lvl>
    <w:lvl w:ilvl="1">
      <w:start w:val="3"/>
      <w:numFmt w:val="decimal"/>
      <w:lvlText w:val="%1.%2"/>
      <w:lvlJc w:val="left"/>
      <w:pPr>
        <w:tabs>
          <w:tab w:val="num" w:pos="960"/>
        </w:tabs>
        <w:ind w:left="960" w:hanging="960"/>
      </w:pPr>
    </w:lvl>
    <w:lvl w:ilvl="2">
      <w:start w:val="1"/>
      <w:numFmt w:val="decimal"/>
      <w:lvlText w:val="%1.%2.%3"/>
      <w:lvlJc w:val="left"/>
      <w:pPr>
        <w:tabs>
          <w:tab w:val="num" w:pos="960"/>
        </w:tabs>
        <w:ind w:left="960" w:hanging="960"/>
      </w:pPr>
    </w:lvl>
    <w:lvl w:ilvl="3">
      <w:start w:val="1"/>
      <w:numFmt w:val="decimal"/>
      <w:lvlText w:val="%1.%2.%3.%4"/>
      <w:lvlJc w:val="left"/>
      <w:pPr>
        <w:tabs>
          <w:tab w:val="num" w:pos="960"/>
        </w:tabs>
        <w:ind w:left="960" w:hanging="9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50B1919"/>
    <w:multiLevelType w:val="multilevel"/>
    <w:tmpl w:val="55260AE4"/>
    <w:lvl w:ilvl="0">
      <w:start w:val="1"/>
      <w:numFmt w:val="decimal"/>
      <w:lvlText w:val="%1."/>
      <w:lvlJc w:val="left"/>
      <w:pPr>
        <w:tabs>
          <w:tab w:val="num" w:pos="964"/>
        </w:tabs>
        <w:ind w:left="964" w:hanging="964"/>
      </w:pPr>
      <w:rPr>
        <w:rFonts w:hAnsi="Arial Bold"/>
        <w:b/>
        <w:i w:val="0"/>
        <w:caps/>
        <w:strike w:val="0"/>
        <w:dstrike w:val="0"/>
        <w:sz w:val="26"/>
        <w:szCs w:val="26"/>
        <w:u w:val="none"/>
        <w:effect w:val="none"/>
      </w:rPr>
    </w:lvl>
    <w:lvl w:ilvl="1">
      <w:start w:val="1"/>
      <w:numFmt w:val="decimal"/>
      <w:lvlText w:val="%1.%2"/>
      <w:lvlJc w:val="left"/>
      <w:pPr>
        <w:tabs>
          <w:tab w:val="num" w:pos="964"/>
        </w:tabs>
        <w:ind w:left="964" w:hanging="964"/>
      </w:pPr>
      <w:rPr>
        <w:rFonts w:hAnsi="Arial Bold"/>
        <w:b/>
        <w:i w:val="0"/>
        <w:strike w:val="0"/>
        <w:dstrike w:val="0"/>
        <w:sz w:val="22"/>
        <w:szCs w:val="22"/>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8" w15:restartNumberingAfterBreak="0">
    <w:nsid w:val="7EEC7226"/>
    <w:multiLevelType w:val="multilevel"/>
    <w:tmpl w:val="55260AE4"/>
    <w:lvl w:ilvl="0">
      <w:start w:val="1"/>
      <w:numFmt w:val="decimal"/>
      <w:lvlText w:val="%1."/>
      <w:lvlJc w:val="left"/>
      <w:pPr>
        <w:tabs>
          <w:tab w:val="num" w:pos="964"/>
        </w:tabs>
        <w:ind w:left="964" w:hanging="964"/>
      </w:pPr>
      <w:rPr>
        <w:rFonts w:hAnsi="Arial Bold"/>
        <w:b/>
        <w:i w:val="0"/>
        <w:caps/>
        <w:strike w:val="0"/>
        <w:dstrike w:val="0"/>
        <w:sz w:val="26"/>
        <w:szCs w:val="26"/>
        <w:u w:val="none"/>
        <w:effect w:val="none"/>
      </w:rPr>
    </w:lvl>
    <w:lvl w:ilvl="1">
      <w:start w:val="1"/>
      <w:numFmt w:val="decimal"/>
      <w:lvlText w:val="%1.%2"/>
      <w:lvlJc w:val="left"/>
      <w:pPr>
        <w:tabs>
          <w:tab w:val="num" w:pos="964"/>
        </w:tabs>
        <w:ind w:left="964" w:hanging="964"/>
      </w:pPr>
      <w:rPr>
        <w:rFonts w:hAnsi="Arial Bold"/>
        <w:b/>
        <w:i w:val="0"/>
        <w:strike w:val="0"/>
        <w:dstrike w:val="0"/>
        <w:sz w:val="22"/>
        <w:szCs w:val="22"/>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852"/>
  <w:doNotHyphenateCap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B5"/>
    <w:rsid w:val="00023CAC"/>
    <w:rsid w:val="00037885"/>
    <w:rsid w:val="00055015"/>
    <w:rsid w:val="000739E9"/>
    <w:rsid w:val="00076064"/>
    <w:rsid w:val="000870AA"/>
    <w:rsid w:val="000876D1"/>
    <w:rsid w:val="000B1072"/>
    <w:rsid w:val="000C196E"/>
    <w:rsid w:val="000E36D9"/>
    <w:rsid w:val="001067BC"/>
    <w:rsid w:val="0011143D"/>
    <w:rsid w:val="00122EED"/>
    <w:rsid w:val="00123A8A"/>
    <w:rsid w:val="00123F79"/>
    <w:rsid w:val="00135947"/>
    <w:rsid w:val="00157066"/>
    <w:rsid w:val="001606AD"/>
    <w:rsid w:val="00180D07"/>
    <w:rsid w:val="001B47F6"/>
    <w:rsid w:val="002005B3"/>
    <w:rsid w:val="00202E69"/>
    <w:rsid w:val="00252E5B"/>
    <w:rsid w:val="00254C99"/>
    <w:rsid w:val="002D35B5"/>
    <w:rsid w:val="003202A3"/>
    <w:rsid w:val="00371AD6"/>
    <w:rsid w:val="00387D2C"/>
    <w:rsid w:val="003A2C77"/>
    <w:rsid w:val="003B4F2D"/>
    <w:rsid w:val="003E16BA"/>
    <w:rsid w:val="004B35A8"/>
    <w:rsid w:val="00541E48"/>
    <w:rsid w:val="00542CE3"/>
    <w:rsid w:val="00591B2F"/>
    <w:rsid w:val="005A7242"/>
    <w:rsid w:val="005C1584"/>
    <w:rsid w:val="005D1599"/>
    <w:rsid w:val="005D6D9F"/>
    <w:rsid w:val="005F22B3"/>
    <w:rsid w:val="005F63D9"/>
    <w:rsid w:val="00612568"/>
    <w:rsid w:val="00630417"/>
    <w:rsid w:val="00654A79"/>
    <w:rsid w:val="0068680E"/>
    <w:rsid w:val="006F12CD"/>
    <w:rsid w:val="0072751D"/>
    <w:rsid w:val="00746DA7"/>
    <w:rsid w:val="007C4463"/>
    <w:rsid w:val="007C74E4"/>
    <w:rsid w:val="007C7F95"/>
    <w:rsid w:val="007D5E46"/>
    <w:rsid w:val="007E3BF1"/>
    <w:rsid w:val="00816A96"/>
    <w:rsid w:val="008217F3"/>
    <w:rsid w:val="00831E16"/>
    <w:rsid w:val="00855AB1"/>
    <w:rsid w:val="008859C7"/>
    <w:rsid w:val="008B380A"/>
    <w:rsid w:val="008C17EB"/>
    <w:rsid w:val="008F0327"/>
    <w:rsid w:val="00934F73"/>
    <w:rsid w:val="00975060"/>
    <w:rsid w:val="00975983"/>
    <w:rsid w:val="009D1F43"/>
    <w:rsid w:val="009E3707"/>
    <w:rsid w:val="00A0195F"/>
    <w:rsid w:val="00A01FD6"/>
    <w:rsid w:val="00A30928"/>
    <w:rsid w:val="00A669C0"/>
    <w:rsid w:val="00A71CC6"/>
    <w:rsid w:val="00B041F1"/>
    <w:rsid w:val="00B342EC"/>
    <w:rsid w:val="00B672D9"/>
    <w:rsid w:val="00B86F2C"/>
    <w:rsid w:val="00BD7315"/>
    <w:rsid w:val="00C15CA7"/>
    <w:rsid w:val="00C722FD"/>
    <w:rsid w:val="00C73BCC"/>
    <w:rsid w:val="00CB7B17"/>
    <w:rsid w:val="00CE4179"/>
    <w:rsid w:val="00D01056"/>
    <w:rsid w:val="00D0591C"/>
    <w:rsid w:val="00D127BD"/>
    <w:rsid w:val="00D26945"/>
    <w:rsid w:val="00DA01D8"/>
    <w:rsid w:val="00DA3A1C"/>
    <w:rsid w:val="00DF18CB"/>
    <w:rsid w:val="00E37A10"/>
    <w:rsid w:val="00E820C2"/>
    <w:rsid w:val="00E87E66"/>
    <w:rsid w:val="00E9271D"/>
    <w:rsid w:val="00EA61A5"/>
    <w:rsid w:val="00EA6514"/>
    <w:rsid w:val="00EC10C6"/>
    <w:rsid w:val="00F156DC"/>
    <w:rsid w:val="00F3573D"/>
    <w:rsid w:val="00F41998"/>
    <w:rsid w:val="00F52726"/>
    <w:rsid w:val="00FB0BD8"/>
    <w:rsid w:val="00FB0D9A"/>
    <w:rsid w:val="00FB3691"/>
    <w:rsid w:val="00FD2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5"/>
    <o:shapelayout v:ext="edit">
      <o:idmap v:ext="edit" data="1"/>
    </o:shapelayout>
  </w:shapeDefaults>
  <w:decimalSymbol w:val="."/>
  <w:listSeparator w:val=","/>
  <w15:chartTrackingRefBased/>
  <w15:docId w15:val="{017C3F43-2321-4D02-A6FE-144E12B9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suppressAutoHyphens/>
      <w:outlineLvl w:val="0"/>
    </w:pPr>
    <w:rPr>
      <w:b/>
      <w:bCs/>
    </w:rPr>
  </w:style>
  <w:style w:type="paragraph" w:styleId="Heading2">
    <w:name w:val="heading 2"/>
    <w:basedOn w:val="Normal"/>
    <w:next w:val="Normal"/>
    <w:qFormat/>
    <w:pPr>
      <w:keepNext/>
      <w:tabs>
        <w:tab w:val="left" w:pos="514"/>
        <w:tab w:val="left" w:pos="2835"/>
        <w:tab w:val="left" w:pos="4535"/>
        <w:tab w:val="left" w:pos="7445"/>
      </w:tabs>
      <w:suppressAutoHyphens/>
      <w:spacing w:after="120"/>
      <w:jc w:val="center"/>
      <w:outlineLvl w:val="1"/>
    </w:pPr>
    <w:rPr>
      <w:b/>
      <w:bCs/>
    </w:rPr>
  </w:style>
  <w:style w:type="paragraph" w:styleId="Heading3">
    <w:name w:val="heading 3"/>
    <w:basedOn w:val="Normal"/>
    <w:next w:val="Normal"/>
    <w:link w:val="Heading3Char"/>
    <w:semiHidden/>
    <w:unhideWhenUsed/>
    <w:qFormat/>
    <w:rsid w:val="00C73BC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C73BCC"/>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C73BCC"/>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IndentParaLevel1">
    <w:name w:val="IndentParaLevel1"/>
    <w:basedOn w:val="Normal"/>
    <w:rsid w:val="00C73BCC"/>
    <w:pPr>
      <w:spacing w:after="220"/>
      <w:ind w:left="964"/>
    </w:pPr>
    <w:rPr>
      <w:szCs w:val="24"/>
      <w:lang w:eastAsia="en-US"/>
    </w:rPr>
  </w:style>
  <w:style w:type="character" w:customStyle="1" w:styleId="Heading3Char">
    <w:name w:val="Heading 3 Char"/>
    <w:basedOn w:val="DefaultParagraphFont"/>
    <w:link w:val="Heading3"/>
    <w:semiHidden/>
    <w:rsid w:val="00C73BC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C73BC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C73BCC"/>
    <w:rPr>
      <w:rFonts w:asciiTheme="minorHAnsi" w:eastAsiaTheme="minorEastAsia" w:hAnsiTheme="minorHAnsi" w:cstheme="minorBid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4233">
      <w:bodyDiv w:val="1"/>
      <w:marLeft w:val="0"/>
      <w:marRight w:val="0"/>
      <w:marTop w:val="0"/>
      <w:marBottom w:val="0"/>
      <w:divBdr>
        <w:top w:val="none" w:sz="0" w:space="0" w:color="auto"/>
        <w:left w:val="none" w:sz="0" w:space="0" w:color="auto"/>
        <w:bottom w:val="none" w:sz="0" w:space="0" w:color="auto"/>
        <w:right w:val="none" w:sz="0" w:space="0" w:color="auto"/>
      </w:divBdr>
    </w:div>
    <w:div w:id="613050869">
      <w:bodyDiv w:val="1"/>
      <w:marLeft w:val="0"/>
      <w:marRight w:val="0"/>
      <w:marTop w:val="0"/>
      <w:marBottom w:val="0"/>
      <w:divBdr>
        <w:top w:val="none" w:sz="0" w:space="0" w:color="auto"/>
        <w:left w:val="none" w:sz="0" w:space="0" w:color="auto"/>
        <w:bottom w:val="none" w:sz="0" w:space="0" w:color="auto"/>
        <w:right w:val="none" w:sz="0" w:space="0" w:color="auto"/>
      </w:divBdr>
    </w:div>
    <w:div w:id="1294555996">
      <w:bodyDiv w:val="1"/>
      <w:marLeft w:val="0"/>
      <w:marRight w:val="0"/>
      <w:marTop w:val="0"/>
      <w:marBottom w:val="0"/>
      <w:divBdr>
        <w:top w:val="none" w:sz="0" w:space="0" w:color="auto"/>
        <w:left w:val="none" w:sz="0" w:space="0" w:color="auto"/>
        <w:bottom w:val="none" w:sz="0" w:space="0" w:color="auto"/>
        <w:right w:val="none" w:sz="0" w:space="0" w:color="auto"/>
      </w:divBdr>
    </w:div>
    <w:div w:id="1372681397">
      <w:bodyDiv w:val="1"/>
      <w:marLeft w:val="0"/>
      <w:marRight w:val="0"/>
      <w:marTop w:val="0"/>
      <w:marBottom w:val="0"/>
      <w:divBdr>
        <w:top w:val="none" w:sz="0" w:space="0" w:color="auto"/>
        <w:left w:val="none" w:sz="0" w:space="0" w:color="auto"/>
        <w:bottom w:val="none" w:sz="0" w:space="0" w:color="auto"/>
        <w:right w:val="none" w:sz="0" w:space="0" w:color="auto"/>
      </w:divBdr>
    </w:div>
    <w:div w:id="1771586505">
      <w:bodyDiv w:val="1"/>
      <w:marLeft w:val="0"/>
      <w:marRight w:val="0"/>
      <w:marTop w:val="0"/>
      <w:marBottom w:val="0"/>
      <w:divBdr>
        <w:top w:val="none" w:sz="0" w:space="0" w:color="auto"/>
        <w:left w:val="none" w:sz="0" w:space="0" w:color="auto"/>
        <w:bottom w:val="none" w:sz="0" w:space="0" w:color="auto"/>
        <w:right w:val="none" w:sz="0" w:space="0" w:color="auto"/>
      </w:divBdr>
    </w:div>
    <w:div w:id="19191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5FD5C-440D-4AAE-A552-65DF24D7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4419</Words>
  <Characters>22071</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Lease terms - standard lease - Torres Strait Islander land</vt:lpstr>
    </vt:vector>
  </TitlesOfParts>
  <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terms - standard lease - Torres Strait Islander land</dc:title>
  <dc:subject>This template can be used for all leases except home ownership leases. The templates represent the minimum requirements for lease terms and conditions. They can be modified to suit the purpose of the lease.</dc:subject>
  <dc:creator>Queensland Department of Natural Resources, Mines and Energy</dc:creator>
  <cp:keywords>titles; sub; lease; sub lease; form 7; aboriginal;  torres strait islander;  leases;  land use;  terms;  conditions</cp:keywords>
  <cp:lastModifiedBy>ADCOCK Keith</cp:lastModifiedBy>
  <cp:revision>5</cp:revision>
  <cp:lastPrinted>2003-04-14T22:32:00Z</cp:lastPrinted>
  <dcterms:created xsi:type="dcterms:W3CDTF">2020-05-26T02:07:00Z</dcterms:created>
  <dcterms:modified xsi:type="dcterms:W3CDTF">2020-06-03T22:58:00Z</dcterms:modified>
</cp:coreProperties>
</file>